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left="-426" w:leftChars="-133" w:right="-480" w:rightChars="-150"/>
        <w:jc w:val="center"/>
        <w:rPr>
          <w:rFonts w:hint="eastAsia" w:ascii="微软雅黑" w:hAnsi="微软雅黑" w:eastAsia="微软雅黑" w:cs="微软雅黑"/>
          <w:b w:val="0"/>
          <w:bCs/>
          <w:sz w:val="28"/>
          <w:szCs w:val="28"/>
        </w:rPr>
      </w:pPr>
      <w:bookmarkStart w:id="0" w:name="_GoBack"/>
      <w:r>
        <w:rPr>
          <w:rFonts w:hint="eastAsia" w:ascii="微软雅黑" w:hAnsi="微软雅黑" w:eastAsia="微软雅黑" w:cs="微软雅黑"/>
          <w:b/>
          <w:bCs w:val="0"/>
          <w:sz w:val="28"/>
          <w:szCs w:val="28"/>
        </w:rPr>
        <w:t>电子科技大学中山学院财务内部控制制度</w:t>
      </w:r>
      <w:bookmarkEnd w:id="0"/>
    </w:p>
    <w:p>
      <w:pPr>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第一章  总  则</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第一条  </w:t>
      </w:r>
      <w:r>
        <w:rPr>
          <w:rFonts w:hint="eastAsia" w:ascii="微软雅黑" w:hAnsi="微软雅黑" w:eastAsia="微软雅黑" w:cs="微软雅黑"/>
          <w:b w:val="0"/>
          <w:bCs/>
          <w:sz w:val="28"/>
          <w:szCs w:val="28"/>
        </w:rPr>
        <w:t>为加强学校财务管理，规范内部控制，根据《中华人民共和国会计法》、《高等学校财务制度》、《内部会计控制规范》等相关规定，结合学校实际情况，制定本制度。</w:t>
      </w:r>
    </w:p>
    <w:p>
      <w:pPr>
        <w:ind w:left="-426" w:leftChars="-133" w:right="-480" w:rightChars="-150" w:firstLine="560" w:firstLineChars="200"/>
        <w:rPr>
          <w:rFonts w:hint="eastAsia" w:ascii="微软雅黑" w:hAnsi="微软雅黑" w:eastAsia="微软雅黑" w:cs="微软雅黑"/>
          <w:b w:val="0"/>
          <w:bCs/>
          <w:color w:val="333333"/>
          <w:sz w:val="28"/>
          <w:szCs w:val="28"/>
        </w:rPr>
      </w:pPr>
      <w:r>
        <w:rPr>
          <w:rFonts w:hint="eastAsia" w:ascii="微软雅黑" w:hAnsi="微软雅黑" w:eastAsia="微软雅黑" w:cs="微软雅黑"/>
          <w:b w:val="0"/>
          <w:bCs/>
          <w:color w:val="333333"/>
          <w:sz w:val="28"/>
          <w:szCs w:val="28"/>
        </w:rPr>
        <w:t>第二条</w:t>
      </w:r>
      <w:r>
        <w:rPr>
          <w:rFonts w:hint="eastAsia" w:ascii="微软雅黑" w:hAnsi="微软雅黑" w:eastAsia="微软雅黑" w:cs="微软雅黑"/>
          <w:b w:val="0"/>
          <w:bCs/>
          <w:color w:val="333333"/>
          <w:sz w:val="28"/>
          <w:szCs w:val="28"/>
        </w:rPr>
        <w:t xml:space="preserve">  学校财务内部控制制度的目标：</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（一）规范学校财务行为，保证财务信息的真实、完整。 </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（二）及时发现并预防、纠正错误与舞弊行为，保护学校资产的安全、完整。</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（三）促进国家有关法律法规和学校内部规章制度的贯彻执行。</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（四）合理保证学校及时发现风险并控制风险。</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第三条</w:t>
      </w:r>
      <w:r>
        <w:rPr>
          <w:rFonts w:hint="eastAsia" w:ascii="微软雅黑" w:hAnsi="微软雅黑" w:eastAsia="微软雅黑" w:cs="微软雅黑"/>
          <w:b w:val="0"/>
          <w:bCs/>
          <w:sz w:val="28"/>
          <w:szCs w:val="28"/>
        </w:rPr>
        <w:t xml:space="preserve">  学校财务内部控制制度的原则：</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（一）全面性原则。财务内部控制应当贯穿学校财务活动的全过程，实现对财务活动的全面控制。</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（二）重要性原则。在全面控制的基础上，财务内部控制应当关注学校重要经济活动的重大风险，兼顾成本与效益，以合理的控制成本达到最佳的控制效果。</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（三）制衡性原则。财务内部控制应当坚持不相容职务相互分离，不同机构和岗位之间权责分明，在学校内部的部门管理、职责分工、业务流程等方面形成相互制约和相互监督。</w:t>
      </w:r>
    </w:p>
    <w:p>
      <w:pPr>
        <w:ind w:left="-426" w:leftChars="-133" w:right="-480" w:rightChars="-150" w:firstLine="420" w:firstLineChars="15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（四）适应性原则。财务内部控制应当符合国家有关规定和学校的实际情况，并随着外部环境的变化、学校经济活动的调整和管理的提高，不断修订和完善。</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第四条</w:t>
      </w:r>
      <w:r>
        <w:rPr>
          <w:rFonts w:hint="eastAsia" w:ascii="微软雅黑" w:hAnsi="微软雅黑" w:eastAsia="微软雅黑" w:cs="微软雅黑"/>
          <w:b w:val="0"/>
          <w:bCs/>
          <w:sz w:val="28"/>
          <w:szCs w:val="28"/>
        </w:rPr>
        <w:t xml:space="preserve">  财务内部控制制度的内容 </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包括授权审批控制、预决算管理控制、会计机构岗位设置控制、会计控制、相关经济业务管理控制、财务信息管理控制、会计档案控制，监督控制。</w:t>
      </w:r>
    </w:p>
    <w:p>
      <w:pPr>
        <w:ind w:left="-426" w:leftChars="-133" w:right="-480" w:rightChars="-150" w:firstLine="560" w:firstLineChars="20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第二章  授权审批控制</w:t>
      </w:r>
    </w:p>
    <w:p>
      <w:pPr>
        <w:ind w:left="-426" w:leftChars="-133" w:right="-480" w:rightChars="-150" w:firstLine="560" w:firstLineChars="200"/>
        <w:rPr>
          <w:rFonts w:hint="eastAsia" w:ascii="微软雅黑" w:hAnsi="微软雅黑" w:eastAsia="微软雅黑" w:cs="微软雅黑"/>
          <w:b w:val="0"/>
          <w:bCs/>
          <w:kern w:val="0"/>
          <w:sz w:val="28"/>
          <w:szCs w:val="28"/>
        </w:rPr>
      </w:pPr>
      <w:r>
        <w:rPr>
          <w:rFonts w:hint="eastAsia" w:ascii="微软雅黑" w:hAnsi="微软雅黑" w:eastAsia="微软雅黑" w:cs="微软雅黑"/>
          <w:b w:val="0"/>
          <w:bCs/>
          <w:sz w:val="28"/>
          <w:szCs w:val="28"/>
        </w:rPr>
        <w:t>第五条</w:t>
      </w:r>
      <w:r>
        <w:rPr>
          <w:rFonts w:hint="eastAsia" w:ascii="微软雅黑" w:hAnsi="微软雅黑" w:eastAsia="微软雅黑" w:cs="微软雅黑"/>
          <w:b w:val="0"/>
          <w:bCs/>
          <w:sz w:val="28"/>
          <w:szCs w:val="28"/>
        </w:rPr>
        <w:t xml:space="preserve">  </w:t>
      </w:r>
      <w:r>
        <w:rPr>
          <w:rFonts w:hint="eastAsia" w:ascii="微软雅黑" w:hAnsi="微软雅黑" w:eastAsia="微软雅黑" w:cs="微软雅黑"/>
          <w:b w:val="0"/>
          <w:bCs/>
          <w:kern w:val="0"/>
          <w:sz w:val="28"/>
          <w:szCs w:val="28"/>
        </w:rPr>
        <w:t>学校对经济业务实行授权审批制度。各项经济业务所发生的经费支出应根据《电子科技大学中山学院关于经费审批权限的规定》中的分级授权审批后，方能支出。</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kern w:val="0"/>
          <w:sz w:val="28"/>
          <w:szCs w:val="28"/>
        </w:rPr>
        <w:t xml:space="preserve">第六条 </w:t>
      </w:r>
      <w:r>
        <w:rPr>
          <w:rFonts w:hint="eastAsia" w:ascii="微软雅黑" w:hAnsi="微软雅黑" w:eastAsia="微软雅黑" w:cs="微软雅黑"/>
          <w:b w:val="0"/>
          <w:bCs/>
          <w:kern w:val="0"/>
          <w:sz w:val="28"/>
          <w:szCs w:val="28"/>
        </w:rPr>
        <w:t xml:space="preserve"> 审批人应当根据国家法律法规以及学校规章制度，在授权范围内进行审批，不得超越审批权限。对不符合规定的经济业务，审批人应当拒绝批准。</w:t>
      </w:r>
      <w:r>
        <w:rPr>
          <w:rFonts w:hint="eastAsia" w:ascii="微软雅黑" w:hAnsi="微软雅黑" w:eastAsia="微软雅黑" w:cs="微软雅黑"/>
          <w:b w:val="0"/>
          <w:bCs/>
          <w:sz w:val="28"/>
          <w:szCs w:val="28"/>
        </w:rPr>
        <w:t>审批实行责、权、利相结合，审批人本着谁主管、谁审批、谁负责的原则，对审批行为负责。</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预决算管理控制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第七条</w:t>
      </w:r>
      <w:r>
        <w:rPr>
          <w:rFonts w:hint="eastAsia" w:ascii="微软雅黑" w:hAnsi="微软雅黑" w:eastAsia="微软雅黑" w:cs="微软雅黑"/>
          <w:b w:val="0"/>
          <w:bCs/>
          <w:sz w:val="28"/>
          <w:szCs w:val="28"/>
        </w:rPr>
        <w:t xml:space="preserve">  学校的一切收入、支出应全部纳入预算管理，应逐渐完善学校预决算管理制度。</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第八条</w:t>
      </w:r>
      <w:r>
        <w:rPr>
          <w:rFonts w:hint="eastAsia" w:ascii="微软雅黑" w:hAnsi="微软雅黑" w:eastAsia="微软雅黑" w:cs="微软雅黑"/>
          <w:b w:val="0"/>
          <w:bCs/>
          <w:sz w:val="28"/>
          <w:szCs w:val="28"/>
        </w:rPr>
        <w:t xml:space="preserve">  根据学校总体发展规划和年度事业发展计划，科学合理地编制年度预算，各部门编制本部门年度预算，报财务处汇总编制。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第九条</w:t>
      </w:r>
      <w:r>
        <w:rPr>
          <w:rFonts w:hint="eastAsia" w:ascii="微软雅黑" w:hAnsi="微软雅黑" w:eastAsia="微软雅黑" w:cs="微软雅黑"/>
          <w:b w:val="0"/>
          <w:bCs/>
          <w:sz w:val="28"/>
          <w:szCs w:val="28"/>
        </w:rPr>
        <w:t xml:space="preserve">  学校年度预算编制由财务处负责。财务处根据学校预决算管理办法，结合年度事业发展计划、任务与财力可能，编制校内预算建议方案，经财经领导小组讨论后，提交院长办公会审议通过，经理事会批准，校教职工代表大会通过后，将预算指标下达到各部门，由财务处监督执行。</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第十条</w:t>
      </w:r>
      <w:r>
        <w:rPr>
          <w:rFonts w:hint="eastAsia" w:ascii="微软雅黑" w:hAnsi="微软雅黑" w:eastAsia="微软雅黑" w:cs="微软雅黑"/>
          <w:b w:val="0"/>
          <w:bCs/>
          <w:sz w:val="28"/>
          <w:szCs w:val="28"/>
        </w:rPr>
        <w:t xml:space="preserve">  经批准后下达执行的年度预算，一般情况下不予调整。因不可预测事项确需调整的，部门应以书面形式提出申请，按照《电子科技大学中山学院预决算管理办法》进行调整或增加，否则任何人不得随意修改和调整预算。  </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第十一条</w:t>
      </w:r>
      <w:r>
        <w:rPr>
          <w:rFonts w:hint="eastAsia" w:ascii="微软雅黑" w:hAnsi="微软雅黑" w:eastAsia="微软雅黑" w:cs="微软雅黑"/>
          <w:b w:val="0"/>
          <w:bCs/>
          <w:sz w:val="28"/>
          <w:szCs w:val="28"/>
        </w:rPr>
        <w:t xml:space="preserve">  财务处定期向分管校领导、财经领导小组、院长办公会汇报本年预算执行情况，对预算执行中出现的问题，由出现问题的部门提出改进建议，财务处汇总建议措施，再行上报。 </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第十二条</w:t>
      </w:r>
      <w:r>
        <w:rPr>
          <w:rFonts w:hint="eastAsia" w:ascii="微软雅黑" w:hAnsi="微软雅黑" w:eastAsia="微软雅黑" w:cs="微软雅黑"/>
          <w:b w:val="0"/>
          <w:bCs/>
          <w:sz w:val="28"/>
          <w:szCs w:val="28"/>
        </w:rPr>
        <w:t xml:space="preserve">  财务处负责年度决算报表的编制。</w:t>
      </w:r>
      <w:r>
        <w:rPr>
          <w:rFonts w:hint="eastAsia" w:ascii="微软雅黑" w:hAnsi="微软雅黑" w:eastAsia="微软雅黑" w:cs="微软雅黑"/>
          <w:b w:val="0"/>
          <w:bCs/>
          <w:color w:val="000000"/>
          <w:sz w:val="28"/>
          <w:szCs w:val="28"/>
        </w:rPr>
        <w:t>决算编报编制遵循真实、完整、准确、及时的原则。</w:t>
      </w:r>
      <w:r>
        <w:rPr>
          <w:rFonts w:hint="eastAsia" w:ascii="微软雅黑" w:hAnsi="微软雅黑" w:eastAsia="微软雅黑" w:cs="微软雅黑"/>
          <w:b w:val="0"/>
          <w:bCs/>
          <w:sz w:val="28"/>
          <w:szCs w:val="28"/>
        </w:rPr>
        <w:t>年度决算报表报分管领导审议过后，上报有关部门。</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 会计机构岗位设置控制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color w:val="000000"/>
          <w:sz w:val="28"/>
          <w:szCs w:val="28"/>
        </w:rPr>
        <w:t>第十三条</w:t>
      </w:r>
      <w:r>
        <w:rPr>
          <w:rFonts w:hint="eastAsia" w:ascii="微软雅黑" w:hAnsi="微软雅黑" w:eastAsia="微软雅黑" w:cs="微软雅黑"/>
          <w:b w:val="0"/>
          <w:bCs/>
          <w:color w:val="000000"/>
          <w:sz w:val="28"/>
          <w:szCs w:val="28"/>
        </w:rPr>
        <w:t xml:space="preserve">  学校应当根据《中华人民共和国会计法》的规定建立会计机构，配备具有相应资格和能力的会计人员。</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第十四条</w:t>
      </w:r>
      <w:r>
        <w:rPr>
          <w:rFonts w:hint="eastAsia" w:ascii="微软雅黑" w:hAnsi="微软雅黑" w:eastAsia="微软雅黑" w:cs="微软雅黑"/>
          <w:b w:val="0"/>
          <w:bCs/>
          <w:sz w:val="28"/>
          <w:szCs w:val="28"/>
        </w:rPr>
        <w:t xml:space="preserve">  学校应合理设置会计岗位、明确各岗位的职责和权限。应设置会计审核岗、会计复核岗、出纳岗、网上银行复核岗、收费管理岗、财务管理信息系统管理岗等。</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第十五条</w:t>
      </w:r>
      <w:r>
        <w:rPr>
          <w:rFonts w:hint="eastAsia" w:ascii="微软雅黑" w:hAnsi="微软雅黑" w:eastAsia="微软雅黑" w:cs="微软雅黑"/>
          <w:b w:val="0"/>
          <w:bCs/>
          <w:sz w:val="28"/>
          <w:szCs w:val="28"/>
        </w:rPr>
        <w:t xml:space="preserve">  根据“不相容职务相互分离”的原则，货币资金的收付、结算、审核、记账等工作，不得由一人兼管，审核和出纳岗位必须由不同人员担任，出纳不得兼任复核、会计档案保管和收入、费用、债权债务账目的登记工作，网上银行业务的录入与复核必须有不同人员担任，确保不相容职务相互分离，相互约束，形成制衡机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第十六条</w:t>
      </w:r>
      <w:r>
        <w:rPr>
          <w:rFonts w:hint="eastAsia" w:ascii="微软雅黑" w:hAnsi="微软雅黑" w:eastAsia="微软雅黑" w:cs="微软雅黑"/>
          <w:b w:val="0"/>
          <w:bCs/>
          <w:sz w:val="28"/>
          <w:szCs w:val="28"/>
        </w:rPr>
        <w:t xml:space="preserve">  所有会计事项必须由两人以上经办，会计与出纳分开，钱与账、钱与物、账与物分管，各种空白票据与财务章分管，对各项会计业务必须进行复核。</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第十七条</w:t>
      </w:r>
      <w:r>
        <w:rPr>
          <w:rFonts w:hint="eastAsia" w:ascii="微软雅黑" w:hAnsi="微软雅黑" w:eastAsia="微软雅黑" w:cs="微软雅黑"/>
          <w:b w:val="0"/>
          <w:bCs/>
          <w:sz w:val="28"/>
          <w:szCs w:val="28"/>
        </w:rPr>
        <w:t xml:space="preserve">  会计人员工作调动或者因故离职，必须与接管人员办清交接手续。一般会计人员办理交接手续，由相关科室负责人监交；科室负责人办理交接手续由财务处负责人监交；财务处负责人办理交接手续，由分管校领导负责监交。</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 会计控制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第十八条</w:t>
      </w:r>
      <w:r>
        <w:rPr>
          <w:rFonts w:hint="eastAsia" w:ascii="微软雅黑" w:hAnsi="微软雅黑" w:eastAsia="微软雅黑" w:cs="微软雅黑"/>
          <w:b w:val="0"/>
          <w:bCs/>
          <w:sz w:val="28"/>
          <w:szCs w:val="28"/>
        </w:rPr>
        <w:t xml:space="preserve">  会计审核人员必须按照国家有关财经法规和学校财务规章制度，认真审核每一笔经济业务的原始凭证，严格把关，对不符合规定的原始凭证不予受理。原始凭证经审核无误录入财务系统后打印记账凭证。</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第十九条</w:t>
      </w:r>
      <w:r>
        <w:rPr>
          <w:rFonts w:hint="eastAsia" w:ascii="微软雅黑" w:hAnsi="微软雅黑" w:eastAsia="微软雅黑" w:cs="微软雅黑"/>
          <w:b w:val="0"/>
          <w:bCs/>
          <w:sz w:val="28"/>
          <w:szCs w:val="28"/>
        </w:rPr>
        <w:t xml:space="preserve">  复核人员对记账凭证及其所附原始凭证的各项内容、金额进行复核，发现问题的，应退还给审核制单人员，要求更正或重新审核。</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第二十条</w:t>
      </w:r>
      <w:r>
        <w:rPr>
          <w:rFonts w:hint="eastAsia" w:ascii="微软雅黑" w:hAnsi="微软雅黑" w:eastAsia="微软雅黑" w:cs="微软雅黑"/>
          <w:b w:val="0"/>
          <w:bCs/>
          <w:sz w:val="28"/>
          <w:szCs w:val="28"/>
        </w:rPr>
        <w:t xml:space="preserve">  出纳人员办理现金、银行存款收付业务必须以审核人员编制并签章的会计凭证为依据，认真核对会计凭证，及时办理收、付款手续。对银行结算业务，认真核对会计凭证以及银行发放数据盘，出纳人员通过网上银行办理转账或银行代发业务后，交由网上银行业务复核人员复核，超过100万元以上大额资金支付的网上银行业务还须财务处长复核。</w:t>
      </w:r>
    </w:p>
    <w:p>
      <w:pPr>
        <w:ind w:left="-426" w:leftChars="-133" w:right="-480" w:rightChars="-150" w:firstLine="420"/>
        <w:rPr>
          <w:rFonts w:hint="eastAsia" w:ascii="微软雅黑" w:hAnsi="微软雅黑" w:eastAsia="微软雅黑" w:cs="微软雅黑"/>
          <w:b w:val="0"/>
          <w:bCs/>
          <w:color w:val="000000"/>
          <w:sz w:val="28"/>
          <w:szCs w:val="28"/>
        </w:rPr>
      </w:pPr>
      <w:r>
        <w:rPr>
          <w:rFonts w:hint="eastAsia" w:ascii="微软雅黑" w:hAnsi="微软雅黑" w:eastAsia="微软雅黑" w:cs="微软雅黑"/>
          <w:b w:val="0"/>
          <w:bCs/>
          <w:sz w:val="28"/>
          <w:szCs w:val="28"/>
        </w:rPr>
        <w:t>第二十一条</w:t>
      </w:r>
      <w:r>
        <w:rPr>
          <w:rFonts w:hint="eastAsia" w:ascii="微软雅黑" w:hAnsi="微软雅黑" w:eastAsia="微软雅黑" w:cs="微软雅黑"/>
          <w:b w:val="0"/>
          <w:bCs/>
          <w:sz w:val="28"/>
          <w:szCs w:val="28"/>
        </w:rPr>
        <w:t xml:space="preserve">  </w:t>
      </w:r>
      <w:r>
        <w:rPr>
          <w:rFonts w:hint="eastAsia" w:ascii="微软雅黑" w:hAnsi="微软雅黑" w:eastAsia="微软雅黑" w:cs="微软雅黑"/>
          <w:b w:val="0"/>
          <w:bCs/>
          <w:sz w:val="28"/>
          <w:szCs w:val="28"/>
        </w:rPr>
        <w:t>现金管理严格遵守国家现金管理条例。库存现金控制在银行核定限额之内，不得坐支现金，库存现金做到日清月结，账款相符。指定专人（非出纳人员）</w:t>
      </w:r>
      <w:r>
        <w:rPr>
          <w:rFonts w:hint="eastAsia" w:ascii="微软雅黑" w:hAnsi="微软雅黑" w:eastAsia="微软雅黑" w:cs="微软雅黑"/>
          <w:b w:val="0"/>
          <w:bCs/>
          <w:color w:val="000000"/>
          <w:sz w:val="28"/>
          <w:szCs w:val="28"/>
        </w:rPr>
        <w:t>定期和不定期抽查盘点库存现金。</w:t>
      </w:r>
    </w:p>
    <w:p>
      <w:pPr>
        <w:ind w:left="-426" w:leftChars="-133" w:right="-480" w:rightChars="-150" w:firstLine="420"/>
        <w:rPr>
          <w:rFonts w:hint="eastAsia" w:ascii="微软雅黑" w:hAnsi="微软雅黑" w:eastAsia="微软雅黑" w:cs="微软雅黑"/>
          <w:b w:val="0"/>
          <w:bCs/>
          <w:color w:val="000000"/>
          <w:sz w:val="28"/>
          <w:szCs w:val="28"/>
        </w:rPr>
      </w:pPr>
      <w:r>
        <w:rPr>
          <w:rFonts w:hint="eastAsia" w:ascii="微软雅黑" w:hAnsi="微软雅黑" w:eastAsia="微软雅黑" w:cs="微软雅黑"/>
          <w:b w:val="0"/>
          <w:bCs/>
          <w:sz w:val="28"/>
          <w:szCs w:val="28"/>
        </w:rPr>
        <w:t>第二十二条</w:t>
      </w:r>
      <w:r>
        <w:rPr>
          <w:rFonts w:hint="eastAsia" w:ascii="微软雅黑" w:hAnsi="微软雅黑" w:eastAsia="微软雅黑" w:cs="微软雅黑"/>
          <w:b w:val="0"/>
          <w:bCs/>
          <w:sz w:val="28"/>
          <w:szCs w:val="28"/>
        </w:rPr>
        <w:t xml:space="preserve">  符合现金支付管理规定的借款或支出，应通过网银转账方式转入经办人或收款人的个人银行账户，原则上不能支付现金。</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第二十三条</w:t>
      </w:r>
      <w:r>
        <w:rPr>
          <w:rFonts w:hint="eastAsia" w:ascii="微软雅黑" w:hAnsi="微软雅黑" w:eastAsia="微软雅黑" w:cs="微软雅黑"/>
          <w:b w:val="0"/>
          <w:bCs/>
          <w:sz w:val="28"/>
          <w:szCs w:val="28"/>
        </w:rPr>
        <w:t xml:space="preserve">  网上银行交易业务，出纳人员每日日终核对当日网上银行支付金额和银行日记账发生额是否相符，若有不符查明原因及时处理。</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第二十四条</w:t>
      </w:r>
      <w:r>
        <w:rPr>
          <w:rFonts w:hint="eastAsia" w:ascii="微软雅黑" w:hAnsi="微软雅黑" w:eastAsia="微软雅黑" w:cs="微软雅黑"/>
          <w:b w:val="0"/>
          <w:bCs/>
          <w:sz w:val="28"/>
          <w:szCs w:val="28"/>
        </w:rPr>
        <w:t xml:space="preserve">  </w:t>
      </w:r>
      <w:r>
        <w:rPr>
          <w:rFonts w:hint="eastAsia" w:ascii="微软雅黑" w:hAnsi="微软雅黑" w:eastAsia="微软雅黑" w:cs="微软雅黑"/>
          <w:b w:val="0"/>
          <w:bCs/>
          <w:sz w:val="28"/>
          <w:szCs w:val="28"/>
        </w:rPr>
        <w:t>银行存款管理严格遵守国家银行结算制度和结算纪律，接受开户银行的监督。不准出租、出借和套用银行账号，不得开具空头支票和远期支票，不得“公款私存”。</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第二十五条</w:t>
      </w:r>
      <w:r>
        <w:rPr>
          <w:rFonts w:hint="eastAsia" w:ascii="微软雅黑" w:hAnsi="微软雅黑" w:eastAsia="微软雅黑" w:cs="微软雅黑"/>
          <w:b w:val="0"/>
          <w:bCs/>
          <w:sz w:val="28"/>
          <w:szCs w:val="28"/>
        </w:rPr>
        <w:t xml:space="preserve">  指定专人（非出纳人员）进行银行对账，每月必须编制银行存款余额调节表，保证银行存款日记账与银行对账单核对相符，对未达账项金额要及时核实并处理，如有重大问题查明原因及时向领导报告，按规定处理。</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第二十六条</w:t>
      </w:r>
      <w:r>
        <w:rPr>
          <w:rFonts w:hint="eastAsia" w:ascii="微软雅黑" w:hAnsi="微软雅黑" w:eastAsia="微软雅黑" w:cs="微软雅黑"/>
          <w:b w:val="0"/>
          <w:bCs/>
          <w:sz w:val="28"/>
          <w:szCs w:val="28"/>
        </w:rPr>
        <w:t xml:space="preserve">  指定</w:t>
      </w:r>
      <w:r>
        <w:rPr>
          <w:rFonts w:hint="eastAsia" w:ascii="微软雅黑" w:hAnsi="微软雅黑" w:eastAsia="微软雅黑" w:cs="微软雅黑"/>
          <w:b w:val="0"/>
          <w:bCs/>
          <w:sz w:val="28"/>
          <w:szCs w:val="28"/>
        </w:rPr>
        <w:t>专人负责保管空白银行票据，设立银行票据登记薄，及时登记票据的购入、使用和注销情况。</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第二十七条</w:t>
      </w:r>
      <w:r>
        <w:rPr>
          <w:rFonts w:hint="eastAsia" w:ascii="微软雅黑" w:hAnsi="微软雅黑" w:eastAsia="微软雅黑" w:cs="微软雅黑"/>
          <w:b w:val="0"/>
          <w:bCs/>
          <w:sz w:val="28"/>
          <w:szCs w:val="28"/>
        </w:rPr>
        <w:t xml:space="preserve">  </w:t>
      </w:r>
      <w:r>
        <w:rPr>
          <w:rFonts w:hint="eastAsia" w:ascii="微软雅黑" w:hAnsi="微软雅黑" w:eastAsia="微软雅黑" w:cs="微软雅黑"/>
          <w:b w:val="0"/>
          <w:bCs/>
          <w:color w:val="000000"/>
          <w:sz w:val="28"/>
          <w:szCs w:val="28"/>
        </w:rPr>
        <w:t>财务专用章指定专人保管，个人名章由本人或其授权人员保管。应为负责保管印章的人员配</w:t>
      </w:r>
      <w:r>
        <w:rPr>
          <w:rFonts w:hint="eastAsia" w:ascii="微软雅黑" w:hAnsi="微软雅黑" w:eastAsia="微软雅黑" w:cs="微软雅黑"/>
          <w:b w:val="0"/>
          <w:bCs/>
          <w:color w:val="000000"/>
          <w:sz w:val="28"/>
          <w:szCs w:val="28"/>
        </w:rPr>
        <w:t>置</w:t>
      </w:r>
      <w:r>
        <w:rPr>
          <w:rFonts w:hint="eastAsia" w:ascii="微软雅黑" w:hAnsi="微软雅黑" w:eastAsia="微软雅黑" w:cs="微软雅黑"/>
          <w:b w:val="0"/>
          <w:bCs/>
          <w:color w:val="000000"/>
          <w:sz w:val="28"/>
          <w:szCs w:val="28"/>
        </w:rPr>
        <w:t>保险箱，并做到人走柜锁。</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第二十八条</w:t>
      </w:r>
      <w:r>
        <w:rPr>
          <w:rFonts w:hint="eastAsia" w:ascii="微软雅黑" w:hAnsi="微软雅黑" w:eastAsia="微软雅黑" w:cs="微软雅黑"/>
          <w:b w:val="0"/>
          <w:bCs/>
          <w:sz w:val="28"/>
          <w:szCs w:val="28"/>
        </w:rPr>
        <w:t xml:space="preserve">  收费票据由专人保管，建立购买、领用、缴销台账，校内有关部门领用票据必须经过审批并进行登记，严禁替他人代开票据。年底应对各部门领用票据进行回收校验，对票据进行整理、归档。票据管理人员变动应及时办理交接手续，移交相关资料。</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第二十九条</w:t>
      </w:r>
      <w:r>
        <w:rPr>
          <w:rFonts w:hint="eastAsia" w:ascii="微软雅黑" w:hAnsi="微软雅黑" w:eastAsia="微软雅黑" w:cs="微软雅黑"/>
          <w:b w:val="0"/>
          <w:bCs/>
          <w:sz w:val="28"/>
          <w:szCs w:val="28"/>
        </w:rPr>
        <w:t xml:space="preserve">  会计人员在处理有关业务时，必须签名或盖章，以备责任追溯。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第三十条</w:t>
      </w:r>
      <w:r>
        <w:rPr>
          <w:rFonts w:hint="eastAsia" w:ascii="微软雅黑" w:hAnsi="微软雅黑" w:eastAsia="微软雅黑" w:cs="微软雅黑"/>
          <w:b w:val="0"/>
          <w:bCs/>
          <w:sz w:val="28"/>
          <w:szCs w:val="28"/>
        </w:rPr>
        <w:t xml:space="preserve">  会计账簿登记必须以经过审核的会计凭证为依据，做到全面、连续地记录和反映学校的经济活动。会计科科长对会计凭证、会计账簿及会计报表进行全面检查，及时发现账务处理中的问题并予以解决，确保提供准确无误的会计信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第三十一条</w:t>
      </w:r>
      <w:r>
        <w:rPr>
          <w:rFonts w:hint="eastAsia" w:ascii="微软雅黑" w:hAnsi="微软雅黑" w:eastAsia="微软雅黑" w:cs="微软雅黑"/>
          <w:b w:val="0"/>
          <w:bCs/>
          <w:sz w:val="28"/>
          <w:szCs w:val="28"/>
        </w:rPr>
        <w:t xml:space="preserve">  会计报表的种类、格式和内容按照《中华人民共和国会计法》、《政府会计制度》的规定编制，会计报表的编制以核实后的账簿记录为依据，做到数字准确，内容完整，报送及时。单位负责人应对会计报表所提供会计信息的真实性、完整性负责。</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相关经济业务管理控制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第三十二条</w:t>
      </w:r>
      <w:r>
        <w:rPr>
          <w:rFonts w:hint="eastAsia" w:ascii="微软雅黑" w:hAnsi="微软雅黑" w:eastAsia="微软雅黑" w:cs="微软雅黑"/>
          <w:b w:val="0"/>
          <w:bCs/>
          <w:sz w:val="28"/>
          <w:szCs w:val="28"/>
        </w:rPr>
        <w:t xml:space="preserve">  财务处是学校固定资产和无形资产价值管理的职能部门，依据学校资产管理部门填制的资产增减单据登记账簿，进行价值核算，并定期与资产管理部门进行核对，做到账账相符、账实相符，确保学校资产安全完整。</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第三十三条</w:t>
      </w:r>
      <w:r>
        <w:rPr>
          <w:rFonts w:hint="eastAsia" w:ascii="微软雅黑" w:hAnsi="微软雅黑" w:eastAsia="微软雅黑" w:cs="微软雅黑"/>
          <w:b w:val="0"/>
          <w:bCs/>
          <w:sz w:val="28"/>
          <w:szCs w:val="28"/>
        </w:rPr>
        <w:t xml:space="preserve">  规范基建工程项目管理，财务处按《电子科技大学中山学院项目资金管理办法》对基建项目资金进行会计核算，专款专用，严禁截留、挪用和超预算使用资金，严格审批程序，按照建设进度付款。基建工程项目竣工，财务应及时办理竣工决算。</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第三十四</w:t>
      </w:r>
      <w:r>
        <w:rPr>
          <w:rFonts w:hint="eastAsia" w:ascii="微软雅黑" w:hAnsi="微软雅黑" w:eastAsia="微软雅黑" w:cs="微软雅黑"/>
          <w:b w:val="0"/>
          <w:bCs/>
          <w:sz w:val="28"/>
          <w:szCs w:val="28"/>
        </w:rPr>
        <w:t>条</w:t>
      </w:r>
      <w:r>
        <w:rPr>
          <w:rFonts w:hint="eastAsia" w:ascii="微软雅黑" w:hAnsi="微软雅黑" w:eastAsia="微软雅黑" w:cs="微软雅黑"/>
          <w:b w:val="0"/>
          <w:bCs/>
          <w:sz w:val="28"/>
          <w:szCs w:val="28"/>
        </w:rPr>
        <w:t xml:space="preserve">  学校的对外投资、债务举借及偿还等重大经济事项，有关部门应在充分论证的基础上，报学校党委会、院长办公会做出决定，财务处指定专人按国家有关规定管理账务，定期进行债权、债务对账和清理，及时办理结算，并配合有关部门加强过程管理和检查控制，防范和控制财务风险。</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财务信息管理控制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第三十五条</w:t>
      </w:r>
      <w:r>
        <w:rPr>
          <w:rFonts w:hint="eastAsia" w:ascii="微软雅黑" w:hAnsi="微软雅黑" w:eastAsia="微软雅黑" w:cs="微软雅黑"/>
          <w:b w:val="0"/>
          <w:bCs/>
          <w:sz w:val="28"/>
          <w:szCs w:val="28"/>
        </w:rPr>
        <w:t xml:space="preserve">  财务信息系统管理、维护、操作人员应相互分离，互不兼任，操作人员只能按照所授予的权限对系统进行相应操作，密码严格保密并经常更换，严禁超越权限或使用他人密码进入系统操作。</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第三十六条</w:t>
      </w:r>
      <w:r>
        <w:rPr>
          <w:rFonts w:hint="eastAsia" w:ascii="微软雅黑" w:hAnsi="微软雅黑" w:eastAsia="微软雅黑" w:cs="微软雅黑"/>
          <w:b w:val="0"/>
          <w:bCs/>
          <w:sz w:val="28"/>
          <w:szCs w:val="28"/>
        </w:rPr>
        <w:t xml:space="preserve">  财务管理信息系统的管理人员，应根据财务处岗位设置和工作规范要求，明确系统使用人员的操作权限和操作程序，并以此实施岗位分工制衡控制，定期审查系统中的权限设置，避免授权不当。</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第三十七条</w:t>
      </w:r>
      <w:r>
        <w:rPr>
          <w:rFonts w:hint="eastAsia" w:ascii="微软雅黑" w:hAnsi="微软雅黑" w:eastAsia="微软雅黑" w:cs="微软雅黑"/>
          <w:b w:val="0"/>
          <w:bCs/>
          <w:sz w:val="28"/>
          <w:szCs w:val="28"/>
        </w:rPr>
        <w:t xml:space="preserve">  学生收费系统数据的维护，数据维护人员凭教务处的学籍变更通知修改数据，学生数据变更必须由操作和复核两名数据维护人员分别完成。</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 会计档案控制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第三十八条</w:t>
      </w:r>
      <w:r>
        <w:rPr>
          <w:rFonts w:hint="eastAsia" w:ascii="微软雅黑" w:hAnsi="微软雅黑" w:eastAsia="微软雅黑" w:cs="微软雅黑"/>
          <w:b w:val="0"/>
          <w:bCs/>
          <w:sz w:val="28"/>
          <w:szCs w:val="28"/>
        </w:rPr>
        <w:t xml:space="preserve">  严格按照国家关于会计档案的管理规定，对会计凭证、会计账簿、会计报表等会计资料进行归类、装订，按时移交学校档案室保管备查。</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第三十九条 </w:t>
      </w:r>
      <w:r>
        <w:rPr>
          <w:rFonts w:hint="eastAsia" w:ascii="微软雅黑" w:hAnsi="微软雅黑" w:eastAsia="微软雅黑" w:cs="微软雅黑"/>
          <w:b w:val="0"/>
          <w:bCs/>
          <w:sz w:val="28"/>
          <w:szCs w:val="28"/>
        </w:rPr>
        <w:t xml:space="preserve"> 电子会计档案定期备份并实行双备份制度，对用于备份的磁盘、光盘等存贮介质要定期存档，按时交学校档案室保存，对其管理做好防磁、防火、防潮、防尘工作。</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第四十条 </w:t>
      </w:r>
      <w:r>
        <w:rPr>
          <w:rFonts w:hint="eastAsia" w:ascii="微软雅黑" w:hAnsi="微软雅黑" w:eastAsia="微软雅黑" w:cs="微软雅黑"/>
          <w:b w:val="0"/>
          <w:bCs/>
          <w:sz w:val="28"/>
          <w:szCs w:val="28"/>
        </w:rPr>
        <w:t>近三年（含当年）的会计凭证和近二年（含当年）的财务报表资料由财务处负责保管，此前的会计档案应按规定移交学校档案室保管。</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第四十一条 </w:t>
      </w:r>
      <w:r>
        <w:rPr>
          <w:rFonts w:hint="eastAsia" w:ascii="微软雅黑" w:hAnsi="微软雅黑" w:eastAsia="微软雅黑" w:cs="微软雅黑"/>
          <w:b w:val="0"/>
          <w:bCs/>
          <w:sz w:val="28"/>
          <w:szCs w:val="28"/>
        </w:rPr>
        <w:t xml:space="preserve"> 会计档案不得借出，对外提供复印件和查阅会计档案应经财务处领导同意，如需查阅已归档的会计档案，遵守学校档案查阅规定。</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监督控制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第四十二条</w:t>
      </w:r>
      <w:r>
        <w:rPr>
          <w:rFonts w:hint="eastAsia" w:ascii="微软雅黑" w:hAnsi="微软雅黑" w:eastAsia="微软雅黑" w:cs="微软雅黑"/>
          <w:b w:val="0"/>
          <w:bCs/>
          <w:sz w:val="28"/>
          <w:szCs w:val="28"/>
        </w:rPr>
        <w:t xml:space="preserve">  财务处应对本制度的执行情况进行定期自查，学校纪检、监察、审计部门对本制度实施监督，并对本制度执行情况进行审核、稽查和评价。</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kern w:val="0"/>
          <w:sz w:val="28"/>
          <w:szCs w:val="28"/>
        </w:rPr>
        <w:t>第四十三条</w:t>
      </w:r>
      <w:r>
        <w:rPr>
          <w:rFonts w:hint="eastAsia" w:ascii="微软雅黑" w:hAnsi="微软雅黑" w:eastAsia="微软雅黑" w:cs="微软雅黑"/>
          <w:b w:val="0"/>
          <w:bCs/>
          <w:kern w:val="0"/>
          <w:sz w:val="28"/>
          <w:szCs w:val="28"/>
        </w:rPr>
        <w:t xml:space="preserve">  对监督检查过程中发现的资金管理内部控制中的薄弱环节，应当及时采取措施，加以纠正和完善。对存在的违法违规问题，按相关制度法规处理。  </w:t>
      </w:r>
    </w:p>
    <w:p>
      <w:pPr>
        <w:numPr>
          <w:ilvl w:val="0"/>
          <w:numId w:val="1"/>
        </w:numPr>
        <w:tabs>
          <w:tab w:val="left" w:pos="1140"/>
        </w:tabs>
        <w:ind w:left="-426" w:leftChars="-133" w:right="-480" w:rightChars="-15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附  则</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kern w:val="0"/>
          <w:sz w:val="28"/>
          <w:szCs w:val="28"/>
        </w:rPr>
        <w:t>第四十四条</w:t>
      </w:r>
      <w:r>
        <w:rPr>
          <w:rFonts w:hint="eastAsia" w:ascii="微软雅黑" w:hAnsi="微软雅黑" w:eastAsia="微软雅黑" w:cs="微软雅黑"/>
          <w:b w:val="0"/>
          <w:bCs/>
          <w:kern w:val="0"/>
          <w:sz w:val="28"/>
          <w:szCs w:val="28"/>
        </w:rPr>
        <w:t xml:space="preserve">  </w:t>
      </w:r>
      <w:r>
        <w:rPr>
          <w:rFonts w:hint="eastAsia" w:ascii="微软雅黑" w:hAnsi="微软雅黑" w:eastAsia="微软雅黑" w:cs="微软雅黑"/>
          <w:b w:val="0"/>
          <w:bCs/>
          <w:spacing w:val="-3"/>
          <w:kern w:val="0"/>
          <w:sz w:val="28"/>
          <w:szCs w:val="28"/>
        </w:rPr>
        <w:t>本制度</w:t>
      </w:r>
      <w:r>
        <w:rPr>
          <w:rFonts w:hint="eastAsia" w:ascii="微软雅黑" w:hAnsi="微软雅黑" w:eastAsia="微软雅黑" w:cs="微软雅黑"/>
          <w:b w:val="0"/>
          <w:bCs/>
          <w:sz w:val="28"/>
          <w:szCs w:val="28"/>
        </w:rPr>
        <w:t>由财务处负责解释</w:t>
      </w:r>
      <w:r>
        <w:rPr>
          <w:rFonts w:hint="eastAsia" w:ascii="微软雅黑" w:hAnsi="微软雅黑" w:eastAsia="微软雅黑" w:cs="微软雅黑"/>
          <w:b w:val="0"/>
          <w:bCs/>
          <w:kern w:val="0"/>
          <w:sz w:val="28"/>
          <w:szCs w:val="28"/>
        </w:rPr>
        <w:t>，自2020年1月1日起实行，原《电子科技大学中山学院财务内部控制制度》同时废止。</w:t>
      </w:r>
    </w:p>
    <w:sectPr>
      <w:footerReference r:id="rId5" w:type="default"/>
      <w:footerReference r:id="rId6" w:type="even"/>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sz w:val="28"/>
      </w:rPr>
    </w:pPr>
    <w:r>
      <w:rPr>
        <w:rFonts w:hint="eastAsia" w:ascii="仿宋_GB2312"/>
        <w:sz w:val="28"/>
      </w:rPr>
      <w:t>—</w:t>
    </w:r>
    <w:sdt>
      <w:sdtPr>
        <w:rPr>
          <w:rFonts w:hint="eastAsia" w:ascii="仿宋_GB2312"/>
          <w:sz w:val="28"/>
        </w:rPr>
        <w:id w:val="12339723"/>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9</w:t>
        </w:r>
        <w:r>
          <w:rPr>
            <w:rFonts w:hint="eastAsia" w:ascii="仿宋_GB2312"/>
            <w:sz w:val="28"/>
          </w:rPr>
          <w:fldChar w:fldCharType="end"/>
        </w:r>
      </w:sdtContent>
    </w:sdt>
    <w:r>
      <w:rPr>
        <w:rFonts w:hint="eastAsia" w:ascii="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sz w:val="28"/>
      </w:rPr>
    </w:pPr>
    <w:r>
      <w:rPr>
        <w:rFonts w:hint="eastAsia" w:ascii="仿宋_GB2312"/>
        <w:sz w:val="28"/>
      </w:rPr>
      <w:t>—</w:t>
    </w:r>
    <w:sdt>
      <w:sdtPr>
        <w:rPr>
          <w:rFonts w:hint="eastAsia" w:ascii="仿宋_GB2312"/>
          <w:sz w:val="28"/>
        </w:rPr>
        <w:id w:val="12339741"/>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10</w:t>
        </w:r>
        <w:r>
          <w:rPr>
            <w:rFonts w:hint="eastAsia" w:ascii="仿宋_GB2312"/>
            <w:sz w:val="28"/>
          </w:rPr>
          <w:fldChar w:fldCharType="end"/>
        </w:r>
      </w:sdtContent>
    </w:sdt>
    <w:r>
      <w:rPr>
        <w:rFonts w:hint="eastAsia" w:ascii="仿宋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83EEA"/>
    <w:multiLevelType w:val="multilevel"/>
    <w:tmpl w:val="0A883EEA"/>
    <w:lvl w:ilvl="0" w:tentative="0">
      <w:start w:val="3"/>
      <w:numFmt w:val="japaneseCounting"/>
      <w:lvlText w:val="第%1章"/>
      <w:lvlJc w:val="left"/>
      <w:pPr>
        <w:tabs>
          <w:tab w:val="left" w:pos="8942"/>
        </w:tabs>
        <w:ind w:left="8942" w:hanging="720"/>
      </w:pPr>
      <w:rPr>
        <w:rFonts w:hint="default"/>
      </w:rPr>
    </w:lvl>
    <w:lvl w:ilvl="1" w:tentative="0">
      <w:start w:val="8"/>
      <w:numFmt w:val="japaneseCounting"/>
      <w:lvlText w:val="第%2条"/>
      <w:lvlJc w:val="left"/>
      <w:pPr>
        <w:tabs>
          <w:tab w:val="left" w:pos="1560"/>
        </w:tabs>
        <w:ind w:left="1560" w:hanging="720"/>
      </w:pPr>
      <w:rPr>
        <w:rFonts w:hint="default" w:cs="Tahoma"/>
        <w:color w:val="000000"/>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00934CCD-9496-4B87-8CF7-8EDC9CEBC1E6}" w:val="BZ57wV+elYoLQfCaD6vh4JMH/EPIKTgdiFUsSX8Wmr1nGA3tqkN0zcpOu2ybRx9=j"/>
    <w:docVar w:name="{1617A3B9-E2BF-401F-A9B4-5166223D134D}" w:val="BZ57wV+elYoLQfCaD6vh4JMH/EPIKTgdiFUsSX8Wmr1nGA3tqkN0zcpOu2ybRx9=j"/>
    <w:docVar w:name="{1791C63E-611E-4E4D-84CA-F4AA5D8F3C67}" w:val="BZ57wV+elYoLQfCaD6vh4JMH/EPIKTgdiFUsSX8Wmr1nGA3tqkN0zcpOu2ybRx9=j"/>
    <w:docVar w:name="{2D2F152B-DDE4-437D-B75E-C4EDC686A02F}" w:val="BZ57wV+elYoLQfCaD6vh4JMH/EPIKTgdiFUsSX8Wmr1nGA3tqkN0zcpOu2ybRx9=j"/>
    <w:docVar w:name="{39B22F60-1277-447B-B98E-8698596A6962}" w:val="BZ57wV+elYoLQfCaD6vh4JMH/EPIKTgdiFUsSX8Wmr1nGA3tqkN0zcpOu2ybRx9=j"/>
    <w:docVar w:name="{44397BDA-3C13-40AD-987E-C643E4D0ACD4}" w:val="BZ57wV+elYoLQfCaD6vh4JMH/EPIKTgdiFUsSX8Wmr1nGA3tqkN0zcpOu2ybRx9=j"/>
    <w:docVar w:name="{5AE31F53-B0AC-464B-8257-47CE6669C285}" w:val="BZ57wV+elYoLQfCaD6vh4JMH/EPIKTgdiFUsSX8Wmr1nGA3tqkN0zcpOu2ybRx9=j"/>
    <w:docVar w:name="{60EA292B-ECF8-4A98-AF04-A2569F331299}" w:val="BZ57wV+elYoLQfCaD6vh4JMH/EPIKTgdiFUsSX8Wmr1nGA3tqkN0zcpOu2ybRx9=j"/>
    <w:docVar w:name="{700D5D3C-980E-4D17-8B7D-75125CBE8647}" w:val="BZ57wV+elYoLQfCaD6vh4JMH/EPIKTgdiFUsSX8Wmr1nGA3tqkN0zcpOu2ybRx9=j"/>
    <w:docVar w:name="{70916E6B-D8F3-4045-A97C-D27958C6F491}" w:val="BZ57wV+elYoLQfCaD6vh4JMH/EPIKTgdiFUsSX8Wmr1nGA3tqkN0zcpOu2ybRx9=j"/>
    <w:docVar w:name="{74450FAF-A64F-4BD2-A00D-06F0E653AF2F}" w:val="BZ57wV+elYoLQfCaD6vh4JMH/EPIKTgdiFUsSX8Wmr1nGA3tqkN0zcpOu2ybRx9=j"/>
    <w:docVar w:name="{793BF03C-76D4-43A9-92BC-0EDB34EE50EB}" w:val="BZ57wV+elYoLQfCaD6vh4JMH/EPIKTgdiFUsSX8Wmr1nGA3tqkN0zcpOu2ybRx9=j"/>
    <w:docVar w:name="{81114940-7B91-4704-89D9-BF666F46B436}" w:val="BZ57wV+elYoLQfCaD6vh4JMH/EPIKTgdiFUsSX8Wmr1nGA3tqkN0zcpOu2ybRx9=j"/>
    <w:docVar w:name="{8764980C-1BEA-47CF-8AEC-72CCBC88CC70}" w:val="BZ57wV+elYoLQfCaD6vh4JMH/EPIKTgdiFUsSX8Wmr1nGA3tqkN0zcpOu2ybRx9=j"/>
    <w:docVar w:name="{9F192BF1-27A6-426F-8FB7-85475FC4A926}" w:val="BZ57wV+elYoLQfCaD6vh4JMH/EPIKTgdiFUsSX8Wmr1nGA3tqkN0zcpOu2ybRx9=j"/>
    <w:docVar w:name="{A1F844C6-421A-4705-9049-D256C2E3249D}" w:val="BZ57wV+elYoLQfCaD6vh4JMH/EPIKTgdiFUsSX8Wmr1nGA3tqkN0zcpOu2ybRx9=j"/>
    <w:docVar w:name="{A4F9C63D-A921-414D-BEAF-E03C688E29E0}" w:val="BZ57wV+elYoLQfCaD6vh4JMH/EPIKTgdiFUsSX8Wmr1nGA3tqkN0zcpOu2ybRx9=j"/>
    <w:docVar w:name="{A722C576-14A1-41D4-9C9C-A709DFA7A414}" w:val="BZ57wV+elYoLQfCaD6vh4JMH/EPIKTgdiFUsSX8Wmr1nGA3tqkN0zcpOu2ybRx9=j"/>
    <w:docVar w:name="{A9092289-048A-48DC-B4C2-54E41E1D5E1F}" w:val="BZ57wV+elYoLQfCaD6vh4JMH/EPIKTgdiFUsSX8Wmr1nGA3tqkN0zcpOu2ybRx9=j"/>
    <w:docVar w:name="{ABB40DE3-A178-4CA1-93E9-D7B20856DB16}" w:val="BZ57wV+elYoLQfCaD6vh4JMH/EPIKTgdiFUsSX8Wmr1nGA3tqkN0zcpOu2ybRx9=j"/>
    <w:docVar w:name="{B089C87C-A134-44E0-960E-825CB66EDC66}" w:val="BZ57wV+elYoLQfCaD6vh4JMH/EPIKTgdiFUsSX8Wmr1nGA3tqkN0zcpOu2ybRx9=j"/>
    <w:docVar w:name="{B9578DC2-FE69-4BA0-AB25-7F51B5843EBE}" w:val="BZ57wV+elYoLQfCaD6vh4JMH/EPIKTgdiFUsSX8Wmr1nGA3tqkN0zcpOu2ybRx9=j"/>
    <w:docVar w:name="{BC1D7EFF-A999-47BC-8953-D89650C6D48F}" w:val="BZ57wV+elYoLQfCaD6vh4JMH/EPIKTgdiFUsSX8Wmr1nGA3tqkN0zcpOu2ybRx9=j"/>
    <w:docVar w:name="{C0EE8CF9-48D1-4793-897C-485986AF3D6D}" w:val="BZ57wV+elYoLQfCaD6vh4JMH/EPIKTgdiFUsSX8Wmr1nGA3tqkN0zcpOu2ybRx9=j"/>
    <w:docVar w:name="{C8DBF89E-C14E-4FEC-8C1C-365049EC8188}" w:val="BZ57wV+elYoLQfCaD6vh4JMH/EPIKTgdiFUsSX8Wmr1nGA3tqkN0zcpOu2ybRx9=j"/>
    <w:docVar w:name="{C9641E35-0749-4A7F-8CB6-00625D6429D6}" w:val="BZ57wV+elYoLQfCaD6vh4JMH/EPIKTgdiFUsSX8Wmr1nGA3tqkN0zcpOu2ybRx9=j"/>
    <w:docVar w:name="{C99A19B6-A07C-47A3-B243-DC38E95A3E2D}" w:val="BZ57wV+elYoLQfCaD6vh4JMH/EPIKTgdiFUsSX8Wmr1nGA3tqkN0zcpOu2ybRx9=j"/>
    <w:docVar w:name="{DC811D84-50E4-43D6-A26C-CA4AD1381DED}" w:val="BZ57wV+elYoLQfCaD6vh4JMH/EPIKTgdiFUsSX8Wmr1nGA3tqkN0zcpOu2ybRx9=j"/>
    <w:docVar w:name="{E1344431-576A-4CFA-A76B-5A64620AB7A6}" w:val="BZ57wV+elYoLQfCaD6vh4JMH/EPIKTgdiFUsSX8Wmr1nGA3tqkN0zcpOu2ybRx9=j"/>
    <w:docVar w:name="{E1D5BB71-06A4-45DC-BC64-0151966B9967}" w:val="BZ57wV+elYoLQfCaD6vh4JMH/EPIKTgdiFUsSX8Wmr1nGA3tqkN0zcpOu2ybRx9=j"/>
    <w:docVar w:name="{E5373E0C-ED04-4A88-B94D-3BBFA8CD2D6E}" w:val="BZ57wV+elYoLQfCaD6vh4JMH/EPIKTgdiFUsSX8Wmr1nGA3tqkN0zcpOu2ybRx9=j"/>
    <w:docVar w:name="{F35E0214-9201-44B7-A7DF-8F462F7F0EBA}" w:val="BZ57wV+elYoLQfCaD6vh4JMH/EPIKTgdiFUsSX8Wmr1nGA3tqkN0zcpOu2ybRx9=j"/>
    <w:docVar w:name="{F72EC227-DBF3-4CC1-BAEF-144D90B61EC5}" w:val="BZ57wV+elYoLQfCaD6vh4JMH/EPIKTgdiFUsSX8Wmr1nGA3tqkN0zcpOu2ybRx9=j"/>
    <w:docVar w:name="commondata" w:val="eyJoZGlkIjoiNDEzNmE2MzQ1NWMzZTM5ZmFiMTgwNTg1MmQ5YjA5ODYifQ=="/>
    <w:docVar w:name="DocumentID" w:val="{7673736E-2BF7-4C5B-A8DC-F1E39FBEE690}_32"/>
  </w:docVars>
  <w:rsids>
    <w:rsidRoot w:val="004C40B6"/>
    <w:rsid w:val="00001182"/>
    <w:rsid w:val="000016B6"/>
    <w:rsid w:val="000028C1"/>
    <w:rsid w:val="00006910"/>
    <w:rsid w:val="00007332"/>
    <w:rsid w:val="00007D2C"/>
    <w:rsid w:val="00016B93"/>
    <w:rsid w:val="00021420"/>
    <w:rsid w:val="00023252"/>
    <w:rsid w:val="000242A0"/>
    <w:rsid w:val="000255DC"/>
    <w:rsid w:val="000271EC"/>
    <w:rsid w:val="0003204C"/>
    <w:rsid w:val="00033EFE"/>
    <w:rsid w:val="000343AA"/>
    <w:rsid w:val="00034ED4"/>
    <w:rsid w:val="00036802"/>
    <w:rsid w:val="00042ADA"/>
    <w:rsid w:val="00042E23"/>
    <w:rsid w:val="00045911"/>
    <w:rsid w:val="000471BC"/>
    <w:rsid w:val="0005022D"/>
    <w:rsid w:val="000505F1"/>
    <w:rsid w:val="0005236B"/>
    <w:rsid w:val="00052EC6"/>
    <w:rsid w:val="000534D6"/>
    <w:rsid w:val="00053717"/>
    <w:rsid w:val="00054B6B"/>
    <w:rsid w:val="00055FFE"/>
    <w:rsid w:val="000567BF"/>
    <w:rsid w:val="00057BD8"/>
    <w:rsid w:val="00060A83"/>
    <w:rsid w:val="000616D2"/>
    <w:rsid w:val="00063505"/>
    <w:rsid w:val="00063CAD"/>
    <w:rsid w:val="00063DE5"/>
    <w:rsid w:val="0006522C"/>
    <w:rsid w:val="00066B3F"/>
    <w:rsid w:val="00067CE5"/>
    <w:rsid w:val="000727A9"/>
    <w:rsid w:val="00073A76"/>
    <w:rsid w:val="00081DAD"/>
    <w:rsid w:val="00082F60"/>
    <w:rsid w:val="000867BD"/>
    <w:rsid w:val="00087EA6"/>
    <w:rsid w:val="0009076F"/>
    <w:rsid w:val="0009128B"/>
    <w:rsid w:val="000A08D1"/>
    <w:rsid w:val="000A2252"/>
    <w:rsid w:val="000A69EC"/>
    <w:rsid w:val="000B232B"/>
    <w:rsid w:val="000B3DF0"/>
    <w:rsid w:val="000B488E"/>
    <w:rsid w:val="000B56F6"/>
    <w:rsid w:val="000B5F4B"/>
    <w:rsid w:val="000B60C8"/>
    <w:rsid w:val="000B6CD3"/>
    <w:rsid w:val="000B7EB7"/>
    <w:rsid w:val="000C34DE"/>
    <w:rsid w:val="000C4522"/>
    <w:rsid w:val="000C453C"/>
    <w:rsid w:val="000C7AFC"/>
    <w:rsid w:val="000D215B"/>
    <w:rsid w:val="000D258C"/>
    <w:rsid w:val="000D33E3"/>
    <w:rsid w:val="000D3E06"/>
    <w:rsid w:val="000D55A4"/>
    <w:rsid w:val="000E06F9"/>
    <w:rsid w:val="000E12E4"/>
    <w:rsid w:val="000E5F0D"/>
    <w:rsid w:val="000F1578"/>
    <w:rsid w:val="000F4824"/>
    <w:rsid w:val="000F6782"/>
    <w:rsid w:val="000F684B"/>
    <w:rsid w:val="000F7D5A"/>
    <w:rsid w:val="00100026"/>
    <w:rsid w:val="001006A5"/>
    <w:rsid w:val="00100EA4"/>
    <w:rsid w:val="001013BB"/>
    <w:rsid w:val="00103D2B"/>
    <w:rsid w:val="001047BD"/>
    <w:rsid w:val="00111066"/>
    <w:rsid w:val="00113369"/>
    <w:rsid w:val="00117153"/>
    <w:rsid w:val="001173AA"/>
    <w:rsid w:val="0012319D"/>
    <w:rsid w:val="0012759E"/>
    <w:rsid w:val="00130BB2"/>
    <w:rsid w:val="001330ED"/>
    <w:rsid w:val="001331BA"/>
    <w:rsid w:val="0014088D"/>
    <w:rsid w:val="001420DE"/>
    <w:rsid w:val="0015039A"/>
    <w:rsid w:val="001516B2"/>
    <w:rsid w:val="001530BC"/>
    <w:rsid w:val="00153C93"/>
    <w:rsid w:val="00164A15"/>
    <w:rsid w:val="00167C22"/>
    <w:rsid w:val="00167E26"/>
    <w:rsid w:val="00170C95"/>
    <w:rsid w:val="00176F13"/>
    <w:rsid w:val="00177EF6"/>
    <w:rsid w:val="0018041D"/>
    <w:rsid w:val="001815E7"/>
    <w:rsid w:val="00185E80"/>
    <w:rsid w:val="0018664A"/>
    <w:rsid w:val="0019243D"/>
    <w:rsid w:val="0019402F"/>
    <w:rsid w:val="00195135"/>
    <w:rsid w:val="001A0CA9"/>
    <w:rsid w:val="001A14AF"/>
    <w:rsid w:val="001A2033"/>
    <w:rsid w:val="001A480A"/>
    <w:rsid w:val="001B07D4"/>
    <w:rsid w:val="001B49F4"/>
    <w:rsid w:val="001B7BB6"/>
    <w:rsid w:val="001C699E"/>
    <w:rsid w:val="001C76AD"/>
    <w:rsid w:val="001D3148"/>
    <w:rsid w:val="001D3CCC"/>
    <w:rsid w:val="001D6055"/>
    <w:rsid w:val="001E0D7D"/>
    <w:rsid w:val="001E1059"/>
    <w:rsid w:val="001E24A4"/>
    <w:rsid w:val="001E2677"/>
    <w:rsid w:val="001E4558"/>
    <w:rsid w:val="001E6E40"/>
    <w:rsid w:val="001F1ED0"/>
    <w:rsid w:val="001F37CD"/>
    <w:rsid w:val="00200743"/>
    <w:rsid w:val="00202499"/>
    <w:rsid w:val="00204DD5"/>
    <w:rsid w:val="0020643C"/>
    <w:rsid w:val="0020653B"/>
    <w:rsid w:val="00207DC6"/>
    <w:rsid w:val="0021022C"/>
    <w:rsid w:val="002110CE"/>
    <w:rsid w:val="00211362"/>
    <w:rsid w:val="002120EC"/>
    <w:rsid w:val="00213B4D"/>
    <w:rsid w:val="00213D1A"/>
    <w:rsid w:val="00214762"/>
    <w:rsid w:val="00215C78"/>
    <w:rsid w:val="00215CE7"/>
    <w:rsid w:val="00223EB2"/>
    <w:rsid w:val="00224A13"/>
    <w:rsid w:val="0022611E"/>
    <w:rsid w:val="00226260"/>
    <w:rsid w:val="002265F3"/>
    <w:rsid w:val="00226D71"/>
    <w:rsid w:val="002341AB"/>
    <w:rsid w:val="00234726"/>
    <w:rsid w:val="002353C6"/>
    <w:rsid w:val="00235CED"/>
    <w:rsid w:val="00240FCD"/>
    <w:rsid w:val="0024265B"/>
    <w:rsid w:val="00245654"/>
    <w:rsid w:val="002505BB"/>
    <w:rsid w:val="0025272A"/>
    <w:rsid w:val="0025647D"/>
    <w:rsid w:val="0025705D"/>
    <w:rsid w:val="002572EC"/>
    <w:rsid w:val="0026099B"/>
    <w:rsid w:val="00260DD2"/>
    <w:rsid w:val="002625F7"/>
    <w:rsid w:val="002635C8"/>
    <w:rsid w:val="0026554D"/>
    <w:rsid w:val="00265591"/>
    <w:rsid w:val="00266FF1"/>
    <w:rsid w:val="00267DA9"/>
    <w:rsid w:val="00272404"/>
    <w:rsid w:val="00274313"/>
    <w:rsid w:val="0027519C"/>
    <w:rsid w:val="00275E4C"/>
    <w:rsid w:val="00276A43"/>
    <w:rsid w:val="0028243F"/>
    <w:rsid w:val="002825FD"/>
    <w:rsid w:val="00285D54"/>
    <w:rsid w:val="00285EF4"/>
    <w:rsid w:val="00290165"/>
    <w:rsid w:val="0029089D"/>
    <w:rsid w:val="002935EC"/>
    <w:rsid w:val="002942ED"/>
    <w:rsid w:val="00294D5D"/>
    <w:rsid w:val="002954D4"/>
    <w:rsid w:val="00295819"/>
    <w:rsid w:val="002A1303"/>
    <w:rsid w:val="002A378B"/>
    <w:rsid w:val="002A4DA5"/>
    <w:rsid w:val="002A666E"/>
    <w:rsid w:val="002A6AEE"/>
    <w:rsid w:val="002A70B9"/>
    <w:rsid w:val="002B242C"/>
    <w:rsid w:val="002C24D8"/>
    <w:rsid w:val="002C52A0"/>
    <w:rsid w:val="002D12D0"/>
    <w:rsid w:val="002D357B"/>
    <w:rsid w:val="002D4EF5"/>
    <w:rsid w:val="002D4F90"/>
    <w:rsid w:val="002D6D5F"/>
    <w:rsid w:val="002D70F0"/>
    <w:rsid w:val="002E1575"/>
    <w:rsid w:val="002E4D87"/>
    <w:rsid w:val="002E52B9"/>
    <w:rsid w:val="002E54A0"/>
    <w:rsid w:val="002F095D"/>
    <w:rsid w:val="002F1ABB"/>
    <w:rsid w:val="002F3505"/>
    <w:rsid w:val="002F4B85"/>
    <w:rsid w:val="002F6FBC"/>
    <w:rsid w:val="00300DC1"/>
    <w:rsid w:val="00301B94"/>
    <w:rsid w:val="00302476"/>
    <w:rsid w:val="0030295F"/>
    <w:rsid w:val="00303705"/>
    <w:rsid w:val="00306D76"/>
    <w:rsid w:val="00313328"/>
    <w:rsid w:val="00313A36"/>
    <w:rsid w:val="00314EAC"/>
    <w:rsid w:val="0031564E"/>
    <w:rsid w:val="00316E40"/>
    <w:rsid w:val="00317B11"/>
    <w:rsid w:val="00317B8C"/>
    <w:rsid w:val="0032101C"/>
    <w:rsid w:val="00321341"/>
    <w:rsid w:val="00323443"/>
    <w:rsid w:val="0032410A"/>
    <w:rsid w:val="0032512B"/>
    <w:rsid w:val="00325381"/>
    <w:rsid w:val="00331942"/>
    <w:rsid w:val="0033328F"/>
    <w:rsid w:val="003375AC"/>
    <w:rsid w:val="0034055B"/>
    <w:rsid w:val="00342472"/>
    <w:rsid w:val="003424D0"/>
    <w:rsid w:val="003428AD"/>
    <w:rsid w:val="00344D64"/>
    <w:rsid w:val="003454F5"/>
    <w:rsid w:val="0034593C"/>
    <w:rsid w:val="0034698F"/>
    <w:rsid w:val="00346F2B"/>
    <w:rsid w:val="00346F36"/>
    <w:rsid w:val="003474AE"/>
    <w:rsid w:val="00347B24"/>
    <w:rsid w:val="00351718"/>
    <w:rsid w:val="003545D4"/>
    <w:rsid w:val="00354E48"/>
    <w:rsid w:val="00361002"/>
    <w:rsid w:val="0036168F"/>
    <w:rsid w:val="00370275"/>
    <w:rsid w:val="003704A5"/>
    <w:rsid w:val="00371FDF"/>
    <w:rsid w:val="00373BEC"/>
    <w:rsid w:val="00377406"/>
    <w:rsid w:val="00380E7F"/>
    <w:rsid w:val="00384883"/>
    <w:rsid w:val="00384904"/>
    <w:rsid w:val="00390313"/>
    <w:rsid w:val="00391DE1"/>
    <w:rsid w:val="00392D09"/>
    <w:rsid w:val="00397916"/>
    <w:rsid w:val="003A037D"/>
    <w:rsid w:val="003A198B"/>
    <w:rsid w:val="003A3ADB"/>
    <w:rsid w:val="003A6D62"/>
    <w:rsid w:val="003B397D"/>
    <w:rsid w:val="003B3F13"/>
    <w:rsid w:val="003C010F"/>
    <w:rsid w:val="003C562C"/>
    <w:rsid w:val="003C63CD"/>
    <w:rsid w:val="003C661B"/>
    <w:rsid w:val="003C7047"/>
    <w:rsid w:val="003D1001"/>
    <w:rsid w:val="003D1F94"/>
    <w:rsid w:val="003D3F1F"/>
    <w:rsid w:val="003E5525"/>
    <w:rsid w:val="003E5627"/>
    <w:rsid w:val="003E6EE8"/>
    <w:rsid w:val="003F04A7"/>
    <w:rsid w:val="003F09F6"/>
    <w:rsid w:val="003F202C"/>
    <w:rsid w:val="003F21FA"/>
    <w:rsid w:val="003F42BE"/>
    <w:rsid w:val="003F491F"/>
    <w:rsid w:val="003F5587"/>
    <w:rsid w:val="003F77B9"/>
    <w:rsid w:val="004049F4"/>
    <w:rsid w:val="004067FA"/>
    <w:rsid w:val="00407FC6"/>
    <w:rsid w:val="00415E34"/>
    <w:rsid w:val="004164BF"/>
    <w:rsid w:val="00416DB3"/>
    <w:rsid w:val="00417184"/>
    <w:rsid w:val="00417800"/>
    <w:rsid w:val="004230E5"/>
    <w:rsid w:val="00423BE5"/>
    <w:rsid w:val="0042485F"/>
    <w:rsid w:val="00426AF7"/>
    <w:rsid w:val="004312BC"/>
    <w:rsid w:val="00432399"/>
    <w:rsid w:val="00432974"/>
    <w:rsid w:val="00443D1A"/>
    <w:rsid w:val="00446586"/>
    <w:rsid w:val="00450376"/>
    <w:rsid w:val="00452B17"/>
    <w:rsid w:val="00453D76"/>
    <w:rsid w:val="00456B8B"/>
    <w:rsid w:val="0045798E"/>
    <w:rsid w:val="00460617"/>
    <w:rsid w:val="00463050"/>
    <w:rsid w:val="00463548"/>
    <w:rsid w:val="004649F0"/>
    <w:rsid w:val="004708AA"/>
    <w:rsid w:val="00470CF0"/>
    <w:rsid w:val="00471CAA"/>
    <w:rsid w:val="00472C1E"/>
    <w:rsid w:val="00474D50"/>
    <w:rsid w:val="00481189"/>
    <w:rsid w:val="004842BC"/>
    <w:rsid w:val="00487981"/>
    <w:rsid w:val="00491F5A"/>
    <w:rsid w:val="004A064F"/>
    <w:rsid w:val="004A21A4"/>
    <w:rsid w:val="004A2F1E"/>
    <w:rsid w:val="004A358C"/>
    <w:rsid w:val="004A3F57"/>
    <w:rsid w:val="004A6643"/>
    <w:rsid w:val="004A79CF"/>
    <w:rsid w:val="004B061F"/>
    <w:rsid w:val="004B0B12"/>
    <w:rsid w:val="004B4BB8"/>
    <w:rsid w:val="004B5C9D"/>
    <w:rsid w:val="004B7088"/>
    <w:rsid w:val="004B710A"/>
    <w:rsid w:val="004C0D5B"/>
    <w:rsid w:val="004C23E3"/>
    <w:rsid w:val="004C2DDD"/>
    <w:rsid w:val="004C3C69"/>
    <w:rsid w:val="004C40B6"/>
    <w:rsid w:val="004C4BA7"/>
    <w:rsid w:val="004C66A5"/>
    <w:rsid w:val="004D34F8"/>
    <w:rsid w:val="004E30FD"/>
    <w:rsid w:val="004E4E84"/>
    <w:rsid w:val="004F0F16"/>
    <w:rsid w:val="004F212C"/>
    <w:rsid w:val="004F2FC7"/>
    <w:rsid w:val="004F34F8"/>
    <w:rsid w:val="004F3C0D"/>
    <w:rsid w:val="004F3F95"/>
    <w:rsid w:val="004F4027"/>
    <w:rsid w:val="004F6E9E"/>
    <w:rsid w:val="00500193"/>
    <w:rsid w:val="005015F9"/>
    <w:rsid w:val="00505C44"/>
    <w:rsid w:val="00505F1B"/>
    <w:rsid w:val="00506BE7"/>
    <w:rsid w:val="00510636"/>
    <w:rsid w:val="00511FAA"/>
    <w:rsid w:val="00512F04"/>
    <w:rsid w:val="00517D12"/>
    <w:rsid w:val="005213DE"/>
    <w:rsid w:val="00521CA8"/>
    <w:rsid w:val="00522942"/>
    <w:rsid w:val="00527AC8"/>
    <w:rsid w:val="00536192"/>
    <w:rsid w:val="0053656B"/>
    <w:rsid w:val="00540944"/>
    <w:rsid w:val="00540EAF"/>
    <w:rsid w:val="00542EFC"/>
    <w:rsid w:val="00543557"/>
    <w:rsid w:val="005511D3"/>
    <w:rsid w:val="0055218E"/>
    <w:rsid w:val="005528E5"/>
    <w:rsid w:val="005548B5"/>
    <w:rsid w:val="005623D9"/>
    <w:rsid w:val="00565983"/>
    <w:rsid w:val="00565EBE"/>
    <w:rsid w:val="00567167"/>
    <w:rsid w:val="00572D71"/>
    <w:rsid w:val="00573E13"/>
    <w:rsid w:val="005764F4"/>
    <w:rsid w:val="005822D5"/>
    <w:rsid w:val="00583977"/>
    <w:rsid w:val="0058443D"/>
    <w:rsid w:val="0058662D"/>
    <w:rsid w:val="00591C5C"/>
    <w:rsid w:val="005937DB"/>
    <w:rsid w:val="005960D2"/>
    <w:rsid w:val="005A1882"/>
    <w:rsid w:val="005A18DC"/>
    <w:rsid w:val="005A1D1D"/>
    <w:rsid w:val="005A3EF0"/>
    <w:rsid w:val="005A5BE1"/>
    <w:rsid w:val="005A5F1B"/>
    <w:rsid w:val="005B0FAD"/>
    <w:rsid w:val="005B35CC"/>
    <w:rsid w:val="005B47A6"/>
    <w:rsid w:val="005C4677"/>
    <w:rsid w:val="005C5100"/>
    <w:rsid w:val="005C6563"/>
    <w:rsid w:val="005D17B3"/>
    <w:rsid w:val="005D2D04"/>
    <w:rsid w:val="005D654D"/>
    <w:rsid w:val="005E1F47"/>
    <w:rsid w:val="005E40FA"/>
    <w:rsid w:val="005E5C4D"/>
    <w:rsid w:val="005E6AE1"/>
    <w:rsid w:val="005F1D27"/>
    <w:rsid w:val="005F27EF"/>
    <w:rsid w:val="005F3B66"/>
    <w:rsid w:val="005F535A"/>
    <w:rsid w:val="005F59B1"/>
    <w:rsid w:val="005F6124"/>
    <w:rsid w:val="005F7E46"/>
    <w:rsid w:val="006006DB"/>
    <w:rsid w:val="0060377F"/>
    <w:rsid w:val="00606501"/>
    <w:rsid w:val="006128BE"/>
    <w:rsid w:val="00614F65"/>
    <w:rsid w:val="00615BDE"/>
    <w:rsid w:val="00616D83"/>
    <w:rsid w:val="00617448"/>
    <w:rsid w:val="00622E4E"/>
    <w:rsid w:val="006239B1"/>
    <w:rsid w:val="006262AF"/>
    <w:rsid w:val="00626FD8"/>
    <w:rsid w:val="0062754C"/>
    <w:rsid w:val="0063537C"/>
    <w:rsid w:val="00640465"/>
    <w:rsid w:val="0064240A"/>
    <w:rsid w:val="00642D92"/>
    <w:rsid w:val="006443DB"/>
    <w:rsid w:val="00644EF8"/>
    <w:rsid w:val="006452CB"/>
    <w:rsid w:val="006457A1"/>
    <w:rsid w:val="00652A94"/>
    <w:rsid w:val="00655E29"/>
    <w:rsid w:val="00660702"/>
    <w:rsid w:val="00660FE8"/>
    <w:rsid w:val="00661F10"/>
    <w:rsid w:val="00663186"/>
    <w:rsid w:val="00663586"/>
    <w:rsid w:val="00667C2C"/>
    <w:rsid w:val="00671298"/>
    <w:rsid w:val="0067234B"/>
    <w:rsid w:val="00673220"/>
    <w:rsid w:val="00674BA1"/>
    <w:rsid w:val="006750FD"/>
    <w:rsid w:val="0068115C"/>
    <w:rsid w:val="0068223B"/>
    <w:rsid w:val="006858D3"/>
    <w:rsid w:val="00685B94"/>
    <w:rsid w:val="00687C05"/>
    <w:rsid w:val="00690379"/>
    <w:rsid w:val="00691A16"/>
    <w:rsid w:val="0069322A"/>
    <w:rsid w:val="0069522A"/>
    <w:rsid w:val="00697A58"/>
    <w:rsid w:val="00697E85"/>
    <w:rsid w:val="006A240E"/>
    <w:rsid w:val="006A46FB"/>
    <w:rsid w:val="006A64EB"/>
    <w:rsid w:val="006A6D24"/>
    <w:rsid w:val="006A74F5"/>
    <w:rsid w:val="006B1C11"/>
    <w:rsid w:val="006B1E87"/>
    <w:rsid w:val="006B2E92"/>
    <w:rsid w:val="006B2F52"/>
    <w:rsid w:val="006B4053"/>
    <w:rsid w:val="006B4BFF"/>
    <w:rsid w:val="006B6026"/>
    <w:rsid w:val="006C19CC"/>
    <w:rsid w:val="006C2250"/>
    <w:rsid w:val="006C6988"/>
    <w:rsid w:val="006C6C27"/>
    <w:rsid w:val="006C70AD"/>
    <w:rsid w:val="006C7851"/>
    <w:rsid w:val="006D02F6"/>
    <w:rsid w:val="006D1402"/>
    <w:rsid w:val="006D2D31"/>
    <w:rsid w:val="006D3DD4"/>
    <w:rsid w:val="006D3E3F"/>
    <w:rsid w:val="006D3E4B"/>
    <w:rsid w:val="006D4701"/>
    <w:rsid w:val="006D52AF"/>
    <w:rsid w:val="006D56DD"/>
    <w:rsid w:val="006D6452"/>
    <w:rsid w:val="006D6A71"/>
    <w:rsid w:val="006D78A7"/>
    <w:rsid w:val="006E51B0"/>
    <w:rsid w:val="006E6477"/>
    <w:rsid w:val="006F3CD7"/>
    <w:rsid w:val="006F4605"/>
    <w:rsid w:val="006F65F5"/>
    <w:rsid w:val="006F681D"/>
    <w:rsid w:val="006F7751"/>
    <w:rsid w:val="00700025"/>
    <w:rsid w:val="00701ED5"/>
    <w:rsid w:val="007023F1"/>
    <w:rsid w:val="007050D4"/>
    <w:rsid w:val="00711B95"/>
    <w:rsid w:val="00711C64"/>
    <w:rsid w:val="00712521"/>
    <w:rsid w:val="0071270D"/>
    <w:rsid w:val="00713613"/>
    <w:rsid w:val="00722B0E"/>
    <w:rsid w:val="00723470"/>
    <w:rsid w:val="00723FCB"/>
    <w:rsid w:val="00725595"/>
    <w:rsid w:val="007255E2"/>
    <w:rsid w:val="00725A67"/>
    <w:rsid w:val="00726A61"/>
    <w:rsid w:val="007275C5"/>
    <w:rsid w:val="007313E5"/>
    <w:rsid w:val="00735826"/>
    <w:rsid w:val="007419BA"/>
    <w:rsid w:val="00743256"/>
    <w:rsid w:val="00744AA0"/>
    <w:rsid w:val="00745265"/>
    <w:rsid w:val="00746270"/>
    <w:rsid w:val="00746745"/>
    <w:rsid w:val="007469E6"/>
    <w:rsid w:val="00747BCC"/>
    <w:rsid w:val="0075217E"/>
    <w:rsid w:val="0075349D"/>
    <w:rsid w:val="0075358B"/>
    <w:rsid w:val="00753B63"/>
    <w:rsid w:val="0075449A"/>
    <w:rsid w:val="00755125"/>
    <w:rsid w:val="00755246"/>
    <w:rsid w:val="00755831"/>
    <w:rsid w:val="0075645F"/>
    <w:rsid w:val="00757382"/>
    <w:rsid w:val="0076090E"/>
    <w:rsid w:val="007610D1"/>
    <w:rsid w:val="0076404E"/>
    <w:rsid w:val="0077221D"/>
    <w:rsid w:val="00772A8C"/>
    <w:rsid w:val="00774AB2"/>
    <w:rsid w:val="00775424"/>
    <w:rsid w:val="00776C1D"/>
    <w:rsid w:val="00781172"/>
    <w:rsid w:val="00781D5F"/>
    <w:rsid w:val="0079080F"/>
    <w:rsid w:val="00791490"/>
    <w:rsid w:val="00795254"/>
    <w:rsid w:val="007972C1"/>
    <w:rsid w:val="007A30B3"/>
    <w:rsid w:val="007B0F54"/>
    <w:rsid w:val="007B18BB"/>
    <w:rsid w:val="007B5A91"/>
    <w:rsid w:val="007C0A2D"/>
    <w:rsid w:val="007C149E"/>
    <w:rsid w:val="007C5845"/>
    <w:rsid w:val="007C6ED4"/>
    <w:rsid w:val="007C75E0"/>
    <w:rsid w:val="007D0C59"/>
    <w:rsid w:val="007D1299"/>
    <w:rsid w:val="007D39B8"/>
    <w:rsid w:val="007E0423"/>
    <w:rsid w:val="007E197B"/>
    <w:rsid w:val="007E1C9D"/>
    <w:rsid w:val="007E3CEC"/>
    <w:rsid w:val="007E5E71"/>
    <w:rsid w:val="007E686C"/>
    <w:rsid w:val="007F0BA7"/>
    <w:rsid w:val="007F25F4"/>
    <w:rsid w:val="007F4C9A"/>
    <w:rsid w:val="008017CB"/>
    <w:rsid w:val="00805943"/>
    <w:rsid w:val="00805D97"/>
    <w:rsid w:val="00810E3E"/>
    <w:rsid w:val="0081234B"/>
    <w:rsid w:val="00813916"/>
    <w:rsid w:val="00815287"/>
    <w:rsid w:val="008176EF"/>
    <w:rsid w:val="00817ED6"/>
    <w:rsid w:val="00822087"/>
    <w:rsid w:val="0082406A"/>
    <w:rsid w:val="0082406E"/>
    <w:rsid w:val="00825F89"/>
    <w:rsid w:val="00825FA5"/>
    <w:rsid w:val="00830C29"/>
    <w:rsid w:val="00832482"/>
    <w:rsid w:val="008375CD"/>
    <w:rsid w:val="00841577"/>
    <w:rsid w:val="008418A2"/>
    <w:rsid w:val="0084304F"/>
    <w:rsid w:val="00844EB7"/>
    <w:rsid w:val="00845150"/>
    <w:rsid w:val="00845D32"/>
    <w:rsid w:val="00847FA2"/>
    <w:rsid w:val="0085277B"/>
    <w:rsid w:val="0086078D"/>
    <w:rsid w:val="00862AA9"/>
    <w:rsid w:val="00864D25"/>
    <w:rsid w:val="00866BC1"/>
    <w:rsid w:val="00866D34"/>
    <w:rsid w:val="008716E7"/>
    <w:rsid w:val="008737CC"/>
    <w:rsid w:val="008771D5"/>
    <w:rsid w:val="00883DF6"/>
    <w:rsid w:val="0088419D"/>
    <w:rsid w:val="00886384"/>
    <w:rsid w:val="00887D68"/>
    <w:rsid w:val="00892A0A"/>
    <w:rsid w:val="00894A37"/>
    <w:rsid w:val="00894E47"/>
    <w:rsid w:val="00894F45"/>
    <w:rsid w:val="00895DC1"/>
    <w:rsid w:val="008968B8"/>
    <w:rsid w:val="008A1B0E"/>
    <w:rsid w:val="008A339D"/>
    <w:rsid w:val="008A56D2"/>
    <w:rsid w:val="008A6BD6"/>
    <w:rsid w:val="008A6DA7"/>
    <w:rsid w:val="008B4DFB"/>
    <w:rsid w:val="008B5C4B"/>
    <w:rsid w:val="008C13B8"/>
    <w:rsid w:val="008C2FF2"/>
    <w:rsid w:val="008C5F3F"/>
    <w:rsid w:val="008C7CE0"/>
    <w:rsid w:val="008D010F"/>
    <w:rsid w:val="008D0743"/>
    <w:rsid w:val="008D25BC"/>
    <w:rsid w:val="008D3AF7"/>
    <w:rsid w:val="008D3E94"/>
    <w:rsid w:val="008D4F34"/>
    <w:rsid w:val="008D5EBF"/>
    <w:rsid w:val="008D7FE8"/>
    <w:rsid w:val="008E055A"/>
    <w:rsid w:val="008E2FA7"/>
    <w:rsid w:val="008E3A23"/>
    <w:rsid w:val="008E489C"/>
    <w:rsid w:val="008F1648"/>
    <w:rsid w:val="008F2C5A"/>
    <w:rsid w:val="008F4467"/>
    <w:rsid w:val="008F4EF4"/>
    <w:rsid w:val="008F5B55"/>
    <w:rsid w:val="00902E46"/>
    <w:rsid w:val="00907335"/>
    <w:rsid w:val="009110B5"/>
    <w:rsid w:val="00911158"/>
    <w:rsid w:val="00911C0D"/>
    <w:rsid w:val="009124D9"/>
    <w:rsid w:val="009172EA"/>
    <w:rsid w:val="0092177E"/>
    <w:rsid w:val="009257F0"/>
    <w:rsid w:val="0093290F"/>
    <w:rsid w:val="00934D7B"/>
    <w:rsid w:val="00934D92"/>
    <w:rsid w:val="00936231"/>
    <w:rsid w:val="009373C6"/>
    <w:rsid w:val="009409B4"/>
    <w:rsid w:val="00941FF1"/>
    <w:rsid w:val="009426B7"/>
    <w:rsid w:val="0094282A"/>
    <w:rsid w:val="0094328C"/>
    <w:rsid w:val="00943D65"/>
    <w:rsid w:val="009469FD"/>
    <w:rsid w:val="00947F9F"/>
    <w:rsid w:val="0095162E"/>
    <w:rsid w:val="00952FE9"/>
    <w:rsid w:val="00953ADD"/>
    <w:rsid w:val="0095439D"/>
    <w:rsid w:val="0096158E"/>
    <w:rsid w:val="00962E75"/>
    <w:rsid w:val="00965620"/>
    <w:rsid w:val="00970EC3"/>
    <w:rsid w:val="00971D2A"/>
    <w:rsid w:val="009731BD"/>
    <w:rsid w:val="00974A61"/>
    <w:rsid w:val="0097526E"/>
    <w:rsid w:val="00977900"/>
    <w:rsid w:val="009827C8"/>
    <w:rsid w:val="00982B4B"/>
    <w:rsid w:val="00985CC7"/>
    <w:rsid w:val="00990725"/>
    <w:rsid w:val="00995644"/>
    <w:rsid w:val="009960C5"/>
    <w:rsid w:val="009970B0"/>
    <w:rsid w:val="009A0305"/>
    <w:rsid w:val="009A4B99"/>
    <w:rsid w:val="009A52B7"/>
    <w:rsid w:val="009A5AE6"/>
    <w:rsid w:val="009A775B"/>
    <w:rsid w:val="009B4125"/>
    <w:rsid w:val="009C039F"/>
    <w:rsid w:val="009C2138"/>
    <w:rsid w:val="009C499F"/>
    <w:rsid w:val="009C4CBB"/>
    <w:rsid w:val="009C5892"/>
    <w:rsid w:val="009C5933"/>
    <w:rsid w:val="009D0002"/>
    <w:rsid w:val="009D630F"/>
    <w:rsid w:val="009D7B70"/>
    <w:rsid w:val="009E107D"/>
    <w:rsid w:val="009E54CA"/>
    <w:rsid w:val="009E59CF"/>
    <w:rsid w:val="009E66AC"/>
    <w:rsid w:val="009E6AF2"/>
    <w:rsid w:val="009F042F"/>
    <w:rsid w:val="009F1305"/>
    <w:rsid w:val="009F15E6"/>
    <w:rsid w:val="00A002FF"/>
    <w:rsid w:val="00A02297"/>
    <w:rsid w:val="00A05E35"/>
    <w:rsid w:val="00A060F2"/>
    <w:rsid w:val="00A06DAE"/>
    <w:rsid w:val="00A1049A"/>
    <w:rsid w:val="00A13612"/>
    <w:rsid w:val="00A1474B"/>
    <w:rsid w:val="00A15B0E"/>
    <w:rsid w:val="00A15D09"/>
    <w:rsid w:val="00A15FBC"/>
    <w:rsid w:val="00A17903"/>
    <w:rsid w:val="00A17F48"/>
    <w:rsid w:val="00A23C76"/>
    <w:rsid w:val="00A26390"/>
    <w:rsid w:val="00A27838"/>
    <w:rsid w:val="00A30A06"/>
    <w:rsid w:val="00A32795"/>
    <w:rsid w:val="00A34948"/>
    <w:rsid w:val="00A511B5"/>
    <w:rsid w:val="00A51640"/>
    <w:rsid w:val="00A51830"/>
    <w:rsid w:val="00A52B1E"/>
    <w:rsid w:val="00A564D1"/>
    <w:rsid w:val="00A6018C"/>
    <w:rsid w:val="00A6131B"/>
    <w:rsid w:val="00A62710"/>
    <w:rsid w:val="00A6609C"/>
    <w:rsid w:val="00A66906"/>
    <w:rsid w:val="00A66CEB"/>
    <w:rsid w:val="00A66E1B"/>
    <w:rsid w:val="00A678D6"/>
    <w:rsid w:val="00A71576"/>
    <w:rsid w:val="00A72EC7"/>
    <w:rsid w:val="00A737C1"/>
    <w:rsid w:val="00A751FB"/>
    <w:rsid w:val="00A8211B"/>
    <w:rsid w:val="00A84BDB"/>
    <w:rsid w:val="00A85028"/>
    <w:rsid w:val="00A87365"/>
    <w:rsid w:val="00A87A9D"/>
    <w:rsid w:val="00A91798"/>
    <w:rsid w:val="00A95E58"/>
    <w:rsid w:val="00A97282"/>
    <w:rsid w:val="00AA06EB"/>
    <w:rsid w:val="00AA1A0C"/>
    <w:rsid w:val="00AA1EDB"/>
    <w:rsid w:val="00AA230C"/>
    <w:rsid w:val="00AA31E3"/>
    <w:rsid w:val="00AA48C8"/>
    <w:rsid w:val="00AA5988"/>
    <w:rsid w:val="00AB2212"/>
    <w:rsid w:val="00AB367D"/>
    <w:rsid w:val="00AC51D0"/>
    <w:rsid w:val="00AD2A33"/>
    <w:rsid w:val="00AD4ADB"/>
    <w:rsid w:val="00AE18BE"/>
    <w:rsid w:val="00AE27C4"/>
    <w:rsid w:val="00AE364A"/>
    <w:rsid w:val="00AE3F52"/>
    <w:rsid w:val="00AE7B0E"/>
    <w:rsid w:val="00AF0CCA"/>
    <w:rsid w:val="00AF4426"/>
    <w:rsid w:val="00AF5BFA"/>
    <w:rsid w:val="00AF5FB2"/>
    <w:rsid w:val="00AF6045"/>
    <w:rsid w:val="00B027BC"/>
    <w:rsid w:val="00B032C7"/>
    <w:rsid w:val="00B0364A"/>
    <w:rsid w:val="00B03A65"/>
    <w:rsid w:val="00B065FD"/>
    <w:rsid w:val="00B06EF0"/>
    <w:rsid w:val="00B074F9"/>
    <w:rsid w:val="00B07CCC"/>
    <w:rsid w:val="00B11D09"/>
    <w:rsid w:val="00B13D69"/>
    <w:rsid w:val="00B164F8"/>
    <w:rsid w:val="00B21CD0"/>
    <w:rsid w:val="00B26CA1"/>
    <w:rsid w:val="00B3003D"/>
    <w:rsid w:val="00B30373"/>
    <w:rsid w:val="00B329B7"/>
    <w:rsid w:val="00B37340"/>
    <w:rsid w:val="00B51733"/>
    <w:rsid w:val="00B56A78"/>
    <w:rsid w:val="00B56FC1"/>
    <w:rsid w:val="00B62679"/>
    <w:rsid w:val="00B62865"/>
    <w:rsid w:val="00B629A1"/>
    <w:rsid w:val="00B643F1"/>
    <w:rsid w:val="00B64FDC"/>
    <w:rsid w:val="00B665BD"/>
    <w:rsid w:val="00B67818"/>
    <w:rsid w:val="00B7162A"/>
    <w:rsid w:val="00B72D8D"/>
    <w:rsid w:val="00B72E4C"/>
    <w:rsid w:val="00B73860"/>
    <w:rsid w:val="00B7534C"/>
    <w:rsid w:val="00B803E8"/>
    <w:rsid w:val="00B82493"/>
    <w:rsid w:val="00B828B7"/>
    <w:rsid w:val="00B853D3"/>
    <w:rsid w:val="00B876A5"/>
    <w:rsid w:val="00B90D04"/>
    <w:rsid w:val="00B963CE"/>
    <w:rsid w:val="00BA00F0"/>
    <w:rsid w:val="00BA21EB"/>
    <w:rsid w:val="00BA4FA7"/>
    <w:rsid w:val="00BA7FA3"/>
    <w:rsid w:val="00BA7FA9"/>
    <w:rsid w:val="00BB2F97"/>
    <w:rsid w:val="00BB47D6"/>
    <w:rsid w:val="00BB4EC1"/>
    <w:rsid w:val="00BC0AA4"/>
    <w:rsid w:val="00BC45BC"/>
    <w:rsid w:val="00BC5478"/>
    <w:rsid w:val="00BD44CF"/>
    <w:rsid w:val="00BD4D7B"/>
    <w:rsid w:val="00BD4F1D"/>
    <w:rsid w:val="00BD7646"/>
    <w:rsid w:val="00BE252A"/>
    <w:rsid w:val="00BE3498"/>
    <w:rsid w:val="00BE7658"/>
    <w:rsid w:val="00BF4BDB"/>
    <w:rsid w:val="00BF5129"/>
    <w:rsid w:val="00BF7EAC"/>
    <w:rsid w:val="00C00EF0"/>
    <w:rsid w:val="00C06E0C"/>
    <w:rsid w:val="00C071B2"/>
    <w:rsid w:val="00C10D49"/>
    <w:rsid w:val="00C11D1B"/>
    <w:rsid w:val="00C124B3"/>
    <w:rsid w:val="00C1521B"/>
    <w:rsid w:val="00C15825"/>
    <w:rsid w:val="00C16CBA"/>
    <w:rsid w:val="00C21F54"/>
    <w:rsid w:val="00C2264C"/>
    <w:rsid w:val="00C22AC9"/>
    <w:rsid w:val="00C30600"/>
    <w:rsid w:val="00C33354"/>
    <w:rsid w:val="00C3396A"/>
    <w:rsid w:val="00C34A74"/>
    <w:rsid w:val="00C356BA"/>
    <w:rsid w:val="00C42698"/>
    <w:rsid w:val="00C43483"/>
    <w:rsid w:val="00C44B8A"/>
    <w:rsid w:val="00C47A2F"/>
    <w:rsid w:val="00C50756"/>
    <w:rsid w:val="00C55233"/>
    <w:rsid w:val="00C65844"/>
    <w:rsid w:val="00C6786E"/>
    <w:rsid w:val="00C70748"/>
    <w:rsid w:val="00C7118D"/>
    <w:rsid w:val="00C71A40"/>
    <w:rsid w:val="00C71D29"/>
    <w:rsid w:val="00C728AF"/>
    <w:rsid w:val="00C7358E"/>
    <w:rsid w:val="00C744FB"/>
    <w:rsid w:val="00C7477B"/>
    <w:rsid w:val="00C75116"/>
    <w:rsid w:val="00C7570F"/>
    <w:rsid w:val="00C76CA6"/>
    <w:rsid w:val="00C8000F"/>
    <w:rsid w:val="00C811EE"/>
    <w:rsid w:val="00C81913"/>
    <w:rsid w:val="00C81C76"/>
    <w:rsid w:val="00C820CE"/>
    <w:rsid w:val="00C83C8B"/>
    <w:rsid w:val="00C84C92"/>
    <w:rsid w:val="00C852BA"/>
    <w:rsid w:val="00C872F8"/>
    <w:rsid w:val="00C912EE"/>
    <w:rsid w:val="00C92395"/>
    <w:rsid w:val="00C9467C"/>
    <w:rsid w:val="00C9650C"/>
    <w:rsid w:val="00C96A98"/>
    <w:rsid w:val="00C96ACD"/>
    <w:rsid w:val="00CA1965"/>
    <w:rsid w:val="00CA31B9"/>
    <w:rsid w:val="00CA5307"/>
    <w:rsid w:val="00CA5AB9"/>
    <w:rsid w:val="00CA6C70"/>
    <w:rsid w:val="00CA792A"/>
    <w:rsid w:val="00CB0B8D"/>
    <w:rsid w:val="00CB15A1"/>
    <w:rsid w:val="00CB2EDD"/>
    <w:rsid w:val="00CC0DB4"/>
    <w:rsid w:val="00CC130A"/>
    <w:rsid w:val="00CC13D6"/>
    <w:rsid w:val="00CC5AEA"/>
    <w:rsid w:val="00CC739B"/>
    <w:rsid w:val="00CD0402"/>
    <w:rsid w:val="00CD04AC"/>
    <w:rsid w:val="00CD065B"/>
    <w:rsid w:val="00CD066E"/>
    <w:rsid w:val="00CD392D"/>
    <w:rsid w:val="00CD4ACD"/>
    <w:rsid w:val="00CD5216"/>
    <w:rsid w:val="00CD7013"/>
    <w:rsid w:val="00CD7E81"/>
    <w:rsid w:val="00CE0122"/>
    <w:rsid w:val="00CE3C50"/>
    <w:rsid w:val="00CF06DE"/>
    <w:rsid w:val="00CF191A"/>
    <w:rsid w:val="00CF31C1"/>
    <w:rsid w:val="00CF5B4B"/>
    <w:rsid w:val="00CF7205"/>
    <w:rsid w:val="00CF7F8B"/>
    <w:rsid w:val="00D01DA6"/>
    <w:rsid w:val="00D02876"/>
    <w:rsid w:val="00D02CDF"/>
    <w:rsid w:val="00D03D5B"/>
    <w:rsid w:val="00D10DA4"/>
    <w:rsid w:val="00D142B4"/>
    <w:rsid w:val="00D14E30"/>
    <w:rsid w:val="00D14F34"/>
    <w:rsid w:val="00D176F8"/>
    <w:rsid w:val="00D1772A"/>
    <w:rsid w:val="00D21100"/>
    <w:rsid w:val="00D22361"/>
    <w:rsid w:val="00D225B9"/>
    <w:rsid w:val="00D232F3"/>
    <w:rsid w:val="00D25A73"/>
    <w:rsid w:val="00D301E9"/>
    <w:rsid w:val="00D316BD"/>
    <w:rsid w:val="00D317B8"/>
    <w:rsid w:val="00D32A87"/>
    <w:rsid w:val="00D3386A"/>
    <w:rsid w:val="00D33CD8"/>
    <w:rsid w:val="00D33D44"/>
    <w:rsid w:val="00D34D04"/>
    <w:rsid w:val="00D35D33"/>
    <w:rsid w:val="00D40398"/>
    <w:rsid w:val="00D42F8C"/>
    <w:rsid w:val="00D43552"/>
    <w:rsid w:val="00D44106"/>
    <w:rsid w:val="00D44E46"/>
    <w:rsid w:val="00D45E98"/>
    <w:rsid w:val="00D52B68"/>
    <w:rsid w:val="00D561B3"/>
    <w:rsid w:val="00D56910"/>
    <w:rsid w:val="00D56F1A"/>
    <w:rsid w:val="00D7082E"/>
    <w:rsid w:val="00D7371C"/>
    <w:rsid w:val="00D80093"/>
    <w:rsid w:val="00D802A0"/>
    <w:rsid w:val="00D82673"/>
    <w:rsid w:val="00D859B0"/>
    <w:rsid w:val="00D86ECC"/>
    <w:rsid w:val="00D87C56"/>
    <w:rsid w:val="00D95397"/>
    <w:rsid w:val="00DA101D"/>
    <w:rsid w:val="00DA390C"/>
    <w:rsid w:val="00DA4923"/>
    <w:rsid w:val="00DA618D"/>
    <w:rsid w:val="00DB0E14"/>
    <w:rsid w:val="00DB1B10"/>
    <w:rsid w:val="00DB27B8"/>
    <w:rsid w:val="00DC0A60"/>
    <w:rsid w:val="00DC1939"/>
    <w:rsid w:val="00DC3ABA"/>
    <w:rsid w:val="00DC4602"/>
    <w:rsid w:val="00DC7284"/>
    <w:rsid w:val="00DD76CB"/>
    <w:rsid w:val="00DD7906"/>
    <w:rsid w:val="00DE09B0"/>
    <w:rsid w:val="00DE4DF2"/>
    <w:rsid w:val="00DE659C"/>
    <w:rsid w:val="00DE6DA5"/>
    <w:rsid w:val="00DF14B6"/>
    <w:rsid w:val="00DF2C0E"/>
    <w:rsid w:val="00DF4FBA"/>
    <w:rsid w:val="00DF56BA"/>
    <w:rsid w:val="00DF6A31"/>
    <w:rsid w:val="00E01951"/>
    <w:rsid w:val="00E01C7E"/>
    <w:rsid w:val="00E02522"/>
    <w:rsid w:val="00E0789A"/>
    <w:rsid w:val="00E10DBD"/>
    <w:rsid w:val="00E10ED5"/>
    <w:rsid w:val="00E14800"/>
    <w:rsid w:val="00E15C2C"/>
    <w:rsid w:val="00E30B97"/>
    <w:rsid w:val="00E31DEA"/>
    <w:rsid w:val="00E33C21"/>
    <w:rsid w:val="00E34375"/>
    <w:rsid w:val="00E37223"/>
    <w:rsid w:val="00E37E74"/>
    <w:rsid w:val="00E40900"/>
    <w:rsid w:val="00E41D7A"/>
    <w:rsid w:val="00E42752"/>
    <w:rsid w:val="00E4307E"/>
    <w:rsid w:val="00E44350"/>
    <w:rsid w:val="00E46061"/>
    <w:rsid w:val="00E50458"/>
    <w:rsid w:val="00E51D02"/>
    <w:rsid w:val="00E52513"/>
    <w:rsid w:val="00E5486D"/>
    <w:rsid w:val="00E548F5"/>
    <w:rsid w:val="00E56C86"/>
    <w:rsid w:val="00E6029D"/>
    <w:rsid w:val="00E636EA"/>
    <w:rsid w:val="00E64B3A"/>
    <w:rsid w:val="00E6701F"/>
    <w:rsid w:val="00E71EAC"/>
    <w:rsid w:val="00E76DD5"/>
    <w:rsid w:val="00E77B75"/>
    <w:rsid w:val="00E800AF"/>
    <w:rsid w:val="00EA0554"/>
    <w:rsid w:val="00EA3E5F"/>
    <w:rsid w:val="00EA42B4"/>
    <w:rsid w:val="00EA488B"/>
    <w:rsid w:val="00EA7445"/>
    <w:rsid w:val="00EA75C1"/>
    <w:rsid w:val="00EB0CEE"/>
    <w:rsid w:val="00EB4881"/>
    <w:rsid w:val="00EB5EE0"/>
    <w:rsid w:val="00EB6B17"/>
    <w:rsid w:val="00EC00F1"/>
    <w:rsid w:val="00EC116D"/>
    <w:rsid w:val="00EC1969"/>
    <w:rsid w:val="00EC2E8C"/>
    <w:rsid w:val="00EC32F0"/>
    <w:rsid w:val="00ED00C9"/>
    <w:rsid w:val="00ED1872"/>
    <w:rsid w:val="00ED36D4"/>
    <w:rsid w:val="00ED5715"/>
    <w:rsid w:val="00EE1D92"/>
    <w:rsid w:val="00EE5C84"/>
    <w:rsid w:val="00EE6E2F"/>
    <w:rsid w:val="00EF0E64"/>
    <w:rsid w:val="00EF5619"/>
    <w:rsid w:val="00EF693C"/>
    <w:rsid w:val="00F00FD8"/>
    <w:rsid w:val="00F02824"/>
    <w:rsid w:val="00F0394A"/>
    <w:rsid w:val="00F15820"/>
    <w:rsid w:val="00F1618B"/>
    <w:rsid w:val="00F17A67"/>
    <w:rsid w:val="00F2237E"/>
    <w:rsid w:val="00F22474"/>
    <w:rsid w:val="00F266E3"/>
    <w:rsid w:val="00F30249"/>
    <w:rsid w:val="00F32F9A"/>
    <w:rsid w:val="00F34ED8"/>
    <w:rsid w:val="00F401BC"/>
    <w:rsid w:val="00F40225"/>
    <w:rsid w:val="00F44CB7"/>
    <w:rsid w:val="00F451E0"/>
    <w:rsid w:val="00F45688"/>
    <w:rsid w:val="00F504F1"/>
    <w:rsid w:val="00F534DA"/>
    <w:rsid w:val="00F5442C"/>
    <w:rsid w:val="00F55C9C"/>
    <w:rsid w:val="00F566D5"/>
    <w:rsid w:val="00F62C6B"/>
    <w:rsid w:val="00F647EC"/>
    <w:rsid w:val="00F64CFD"/>
    <w:rsid w:val="00F66F0B"/>
    <w:rsid w:val="00F74DF9"/>
    <w:rsid w:val="00F7673B"/>
    <w:rsid w:val="00F7784C"/>
    <w:rsid w:val="00F77BAF"/>
    <w:rsid w:val="00F90361"/>
    <w:rsid w:val="00F92690"/>
    <w:rsid w:val="00F92D63"/>
    <w:rsid w:val="00F969DD"/>
    <w:rsid w:val="00FA0950"/>
    <w:rsid w:val="00FA0FEB"/>
    <w:rsid w:val="00FA15B3"/>
    <w:rsid w:val="00FA3D4F"/>
    <w:rsid w:val="00FA56FE"/>
    <w:rsid w:val="00FB465B"/>
    <w:rsid w:val="00FC0463"/>
    <w:rsid w:val="00FC1D89"/>
    <w:rsid w:val="00FC1E70"/>
    <w:rsid w:val="00FC24CC"/>
    <w:rsid w:val="00FC2AEE"/>
    <w:rsid w:val="00FC3C25"/>
    <w:rsid w:val="00FC5638"/>
    <w:rsid w:val="00FC5791"/>
    <w:rsid w:val="00FC6327"/>
    <w:rsid w:val="00FD148C"/>
    <w:rsid w:val="00FD1BB0"/>
    <w:rsid w:val="00FD21EC"/>
    <w:rsid w:val="00FD4343"/>
    <w:rsid w:val="00FE48A3"/>
    <w:rsid w:val="00FE6205"/>
    <w:rsid w:val="00FE639B"/>
    <w:rsid w:val="00FF29CD"/>
    <w:rsid w:val="00FF336B"/>
    <w:rsid w:val="00FF4CEF"/>
    <w:rsid w:val="00FF6F0A"/>
    <w:rsid w:val="00FF7B49"/>
    <w:rsid w:val="6E8C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9"/>
    <w:qFormat/>
    <w:uiPriority w:val="9"/>
    <w:pPr>
      <w:keepNext/>
      <w:keepLines/>
      <w:adjustRightInd/>
      <w:snapToGrid/>
      <w:spacing w:before="340" w:after="330" w:line="578" w:lineRule="auto"/>
      <w:outlineLvl w:val="0"/>
    </w:pPr>
    <w:rPr>
      <w:rFonts w:eastAsia="宋体"/>
      <w:b/>
      <w:bCs/>
      <w:kern w:val="44"/>
      <w:sz w:val="44"/>
      <w:szCs w:val="44"/>
    </w:rPr>
  </w:style>
  <w:style w:type="paragraph" w:styleId="3">
    <w:name w:val="heading 2"/>
    <w:basedOn w:val="1"/>
    <w:next w:val="1"/>
    <w:link w:val="30"/>
    <w:qFormat/>
    <w:uiPriority w:val="0"/>
    <w:pPr>
      <w:keepNext/>
      <w:keepLines/>
      <w:adjustRightInd/>
      <w:snapToGrid/>
      <w:spacing w:before="260" w:after="260" w:line="416" w:lineRule="auto"/>
      <w:outlineLvl w:val="1"/>
    </w:pPr>
    <w:rPr>
      <w:rFonts w:ascii="Arial" w:hAnsi="Arial" w:eastAsia="黑体"/>
      <w:b/>
      <w:bCs/>
      <w:szCs w:val="32"/>
    </w:rPr>
  </w:style>
  <w:style w:type="paragraph" w:styleId="4">
    <w:name w:val="heading 3"/>
    <w:basedOn w:val="1"/>
    <w:next w:val="5"/>
    <w:link w:val="31"/>
    <w:qFormat/>
    <w:uiPriority w:val="0"/>
    <w:pPr>
      <w:keepNext/>
      <w:keepLines/>
      <w:adjustRightInd/>
      <w:snapToGrid/>
      <w:spacing w:before="1000" w:after="400" w:line="240" w:lineRule="auto"/>
      <w:jc w:val="center"/>
      <w:outlineLvl w:val="2"/>
    </w:pPr>
    <w:rPr>
      <w:rFonts w:ascii="公文小标宋简" w:eastAsia="公文小标宋简"/>
      <w:kern w:val="0"/>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uiPriority w:val="99"/>
    <w:pPr>
      <w:adjustRightInd/>
      <w:snapToGrid/>
      <w:spacing w:line="240" w:lineRule="auto"/>
      <w:ind w:firstLine="420" w:firstLineChars="200"/>
    </w:pPr>
    <w:rPr>
      <w:rFonts w:ascii="Calibri" w:hAnsi="Calibri" w:eastAsia="宋体"/>
      <w:sz w:val="21"/>
      <w:szCs w:val="22"/>
    </w:rPr>
  </w:style>
  <w:style w:type="paragraph" w:styleId="6">
    <w:name w:val="annotation text"/>
    <w:basedOn w:val="1"/>
    <w:link w:val="34"/>
    <w:unhideWhenUsed/>
    <w:uiPriority w:val="99"/>
    <w:pPr>
      <w:adjustRightInd/>
      <w:snapToGrid/>
      <w:spacing w:line="240" w:lineRule="auto"/>
      <w:jc w:val="left"/>
    </w:pPr>
    <w:rPr>
      <w:rFonts w:ascii="Calibri" w:hAnsi="Calibri" w:eastAsia="宋体"/>
      <w:sz w:val="21"/>
      <w:szCs w:val="22"/>
    </w:rPr>
  </w:style>
  <w:style w:type="paragraph" w:styleId="7">
    <w:name w:val="Body Text Indent"/>
    <w:basedOn w:val="1"/>
    <w:link w:val="33"/>
    <w:uiPriority w:val="0"/>
    <w:pPr>
      <w:autoSpaceDE w:val="0"/>
      <w:autoSpaceDN w:val="0"/>
      <w:snapToGrid/>
      <w:ind w:firstLine="480" w:firstLineChars="200"/>
      <w:jc w:val="left"/>
    </w:pPr>
    <w:rPr>
      <w:rFonts w:ascii="宋体" w:eastAsia="宋体"/>
      <w:kern w:val="0"/>
      <w:sz w:val="24"/>
      <w:szCs w:val="21"/>
    </w:rPr>
  </w:style>
  <w:style w:type="paragraph" w:styleId="8">
    <w:name w:val="Date"/>
    <w:basedOn w:val="1"/>
    <w:next w:val="1"/>
    <w:link w:val="22"/>
    <w:unhideWhenUsed/>
    <w:uiPriority w:val="99"/>
    <w:pPr>
      <w:ind w:left="100" w:leftChars="2500"/>
    </w:pPr>
  </w:style>
  <w:style w:type="paragraph" w:styleId="9">
    <w:name w:val="Balloon Text"/>
    <w:basedOn w:val="1"/>
    <w:link w:val="27"/>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qFormat/>
    <w:uiPriority w:val="0"/>
    <w:pPr>
      <w:spacing w:beforeAutospacing="1" w:afterAutospacing="1"/>
      <w:jc w:val="left"/>
    </w:pPr>
    <w:rPr>
      <w:rFonts w:ascii="Calibri" w:hAnsi="Calibri" w:eastAsia="宋体" w:cs="Calibri"/>
      <w:kern w:val="0"/>
      <w:sz w:val="24"/>
      <w:szCs w:val="24"/>
    </w:rPr>
  </w:style>
  <w:style w:type="paragraph" w:styleId="13">
    <w:name w:val="Title"/>
    <w:basedOn w:val="1"/>
    <w:next w:val="1"/>
    <w:link w:val="25"/>
    <w:qFormat/>
    <w:uiPriority w:val="10"/>
    <w:pPr>
      <w:spacing w:before="240" w:after="60"/>
      <w:jc w:val="center"/>
      <w:outlineLvl w:val="0"/>
    </w:pPr>
    <w:rPr>
      <w:rFonts w:ascii="Cambria" w:hAnsi="Cambria" w:eastAsia="宋体"/>
      <w:b/>
      <w:bCs/>
      <w:szCs w:val="32"/>
    </w:rPr>
  </w:style>
  <w:style w:type="paragraph" w:styleId="14">
    <w:name w:val="annotation subject"/>
    <w:basedOn w:val="6"/>
    <w:next w:val="6"/>
    <w:link w:val="38"/>
    <w:semiHidden/>
    <w:unhideWhenUsed/>
    <w:uiPriority w:val="99"/>
    <w:rPr>
      <w:b/>
      <w:bCs/>
    </w:rPr>
  </w:style>
  <w:style w:type="table" w:styleId="16">
    <w:name w:val="Table Grid"/>
    <w:basedOn w:val="1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0"/>
    <w:rPr>
      <w:rFonts w:cs="Times New Roman"/>
      <w:b/>
      <w:bCs/>
    </w:rPr>
  </w:style>
  <w:style w:type="character" w:styleId="19">
    <w:name w:val="page number"/>
    <w:basedOn w:val="17"/>
    <w:qFormat/>
    <w:uiPriority w:val="0"/>
    <w:rPr>
      <w:rFonts w:eastAsia="宋体"/>
      <w:sz w:val="28"/>
    </w:rPr>
  </w:style>
  <w:style w:type="character" w:styleId="20">
    <w:name w:val="Hyperlink"/>
    <w:basedOn w:val="17"/>
    <w:qFormat/>
    <w:uiPriority w:val="0"/>
    <w:rPr>
      <w:rFonts w:cs="Times New Roman"/>
      <w:color w:val="0563C1"/>
      <w:u w:val="single"/>
    </w:rPr>
  </w:style>
  <w:style w:type="character" w:styleId="21">
    <w:name w:val="annotation reference"/>
    <w:basedOn w:val="17"/>
    <w:semiHidden/>
    <w:unhideWhenUsed/>
    <w:uiPriority w:val="99"/>
    <w:rPr>
      <w:sz w:val="21"/>
      <w:szCs w:val="21"/>
    </w:rPr>
  </w:style>
  <w:style w:type="character" w:customStyle="1" w:styleId="22">
    <w:name w:val="日期 Char"/>
    <w:basedOn w:val="17"/>
    <w:link w:val="8"/>
    <w:qFormat/>
    <w:uiPriority w:val="99"/>
    <w:rPr>
      <w:rFonts w:ascii="Times New Roman" w:hAnsi="Times New Roman" w:eastAsia="仿宋_GB2312" w:cs="Times New Roman"/>
      <w:sz w:val="32"/>
      <w:szCs w:val="20"/>
    </w:rPr>
  </w:style>
  <w:style w:type="character" w:customStyle="1" w:styleId="23">
    <w:name w:val="页眉 Char"/>
    <w:basedOn w:val="17"/>
    <w:link w:val="11"/>
    <w:qFormat/>
    <w:uiPriority w:val="99"/>
    <w:rPr>
      <w:rFonts w:ascii="Times New Roman" w:hAnsi="Times New Roman" w:eastAsia="仿宋_GB2312" w:cs="Times New Roman"/>
      <w:sz w:val="18"/>
      <w:szCs w:val="18"/>
    </w:rPr>
  </w:style>
  <w:style w:type="character" w:customStyle="1" w:styleId="24">
    <w:name w:val="页脚 Char"/>
    <w:basedOn w:val="17"/>
    <w:link w:val="10"/>
    <w:qFormat/>
    <w:uiPriority w:val="99"/>
    <w:rPr>
      <w:rFonts w:ascii="Times New Roman" w:hAnsi="Times New Roman" w:eastAsia="仿宋_GB2312" w:cs="Times New Roman"/>
      <w:sz w:val="18"/>
      <w:szCs w:val="18"/>
    </w:rPr>
  </w:style>
  <w:style w:type="character" w:customStyle="1" w:styleId="25">
    <w:name w:val="标题 Char"/>
    <w:basedOn w:val="17"/>
    <w:link w:val="13"/>
    <w:qFormat/>
    <w:uiPriority w:val="10"/>
    <w:rPr>
      <w:rFonts w:ascii="Cambria" w:hAnsi="Cambria" w:eastAsia="宋体" w:cs="Times New Roman"/>
      <w:b/>
      <w:bCs/>
      <w:sz w:val="32"/>
      <w:szCs w:val="32"/>
    </w:rPr>
  </w:style>
  <w:style w:type="table" w:customStyle="1" w:styleId="26">
    <w:name w:val="网格型1"/>
    <w:basedOn w:val="1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框文本 Char"/>
    <w:basedOn w:val="17"/>
    <w:link w:val="9"/>
    <w:qFormat/>
    <w:uiPriority w:val="99"/>
    <w:rPr>
      <w:rFonts w:ascii="Times New Roman" w:hAnsi="Times New Roman" w:eastAsia="仿宋_GB2312" w:cs="Times New Roman"/>
      <w:sz w:val="18"/>
      <w:szCs w:val="18"/>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eastAsia="宋体" w:cs="Times New Roman"/>
      <w:b/>
      <w:bCs/>
      <w:kern w:val="44"/>
      <w:sz w:val="44"/>
      <w:szCs w:val="44"/>
    </w:rPr>
  </w:style>
  <w:style w:type="character" w:customStyle="1" w:styleId="30">
    <w:name w:val="标题 2 Char"/>
    <w:basedOn w:val="17"/>
    <w:link w:val="3"/>
    <w:qFormat/>
    <w:uiPriority w:val="0"/>
    <w:rPr>
      <w:rFonts w:ascii="Arial" w:hAnsi="Arial" w:eastAsia="黑体" w:cs="Times New Roman"/>
      <w:b/>
      <w:bCs/>
      <w:sz w:val="32"/>
      <w:szCs w:val="32"/>
    </w:rPr>
  </w:style>
  <w:style w:type="character" w:customStyle="1" w:styleId="31">
    <w:name w:val="标题 3 Char"/>
    <w:basedOn w:val="17"/>
    <w:link w:val="4"/>
    <w:qFormat/>
    <w:uiPriority w:val="0"/>
    <w:rPr>
      <w:rFonts w:ascii="公文小标宋简" w:hAnsi="Times New Roman" w:eastAsia="公文小标宋简" w:cs="Times New Roman"/>
      <w:kern w:val="0"/>
      <w:sz w:val="44"/>
      <w:szCs w:val="20"/>
    </w:rPr>
  </w:style>
  <w:style w:type="character" w:customStyle="1" w:styleId="32">
    <w:name w:val="正文文本缩进 Char"/>
    <w:basedOn w:val="17"/>
    <w:link w:val="7"/>
    <w:qFormat/>
    <w:uiPriority w:val="0"/>
    <w:rPr>
      <w:rFonts w:ascii="宋体" w:hAnsi="Times New Roman" w:eastAsia="宋体" w:cs="Times New Roman"/>
      <w:kern w:val="0"/>
      <w:sz w:val="24"/>
      <w:szCs w:val="21"/>
    </w:rPr>
  </w:style>
  <w:style w:type="character" w:customStyle="1" w:styleId="33">
    <w:name w:val="正文文本缩进 Char1"/>
    <w:basedOn w:val="17"/>
    <w:link w:val="7"/>
    <w:semiHidden/>
    <w:uiPriority w:val="99"/>
    <w:rPr>
      <w:rFonts w:ascii="Times New Roman" w:hAnsi="Times New Roman" w:eastAsia="仿宋_GB2312" w:cs="Times New Roman"/>
      <w:sz w:val="32"/>
      <w:szCs w:val="20"/>
    </w:rPr>
  </w:style>
  <w:style w:type="character" w:customStyle="1" w:styleId="34">
    <w:name w:val="批注文字 Char"/>
    <w:basedOn w:val="17"/>
    <w:link w:val="6"/>
    <w:uiPriority w:val="99"/>
    <w:rPr>
      <w:rFonts w:ascii="Calibri" w:hAnsi="Calibri" w:eastAsia="宋体" w:cs="Times New Roman"/>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p16"/>
    <w:basedOn w:val="1"/>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37">
    <w:name w:val="列出段落1"/>
    <w:basedOn w:val="1"/>
    <w:uiPriority w:val="0"/>
    <w:pPr>
      <w:adjustRightInd/>
      <w:snapToGrid/>
      <w:spacing w:line="240" w:lineRule="auto"/>
      <w:ind w:firstLine="420" w:firstLineChars="200"/>
    </w:pPr>
    <w:rPr>
      <w:rFonts w:ascii="Calibri" w:hAnsi="Calibri" w:eastAsia="宋体"/>
      <w:sz w:val="21"/>
      <w:szCs w:val="22"/>
    </w:rPr>
  </w:style>
  <w:style w:type="character" w:customStyle="1" w:styleId="38">
    <w:name w:val="批注主题 Char"/>
    <w:basedOn w:val="34"/>
    <w:link w:val="14"/>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498537-5B76-4721-BDC1-4B38A01714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4176</Words>
  <Characters>4195</Characters>
  <Lines>117</Lines>
  <Paragraphs>81</Paragraphs>
  <TotalTime>587</TotalTime>
  <ScaleCrop>false</ScaleCrop>
  <LinksUpToDate>false</LinksUpToDate>
  <CharactersWithSpaces>4358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2019-01-04T07:12:00Z</dcterms:created>
  <dc:creator>贺金龙</dc:creator>
  <cp:lastModifiedBy>THTF</cp:lastModifiedBy>
  <cp:lastPrinted>2019-12-18T01:17:00Z</cp:lastPrinted>
  <dcterms:modified xsi:type="dcterms:W3CDTF">2022-11-18T08:33:12Z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144A399244D34B998844ADDA6545630E</vt:lpwstr>
  </property>
</Properties>
</file>