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880" w:firstLineChars="20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电子科技大学中山学院</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2020-2021学年度信息公开工作年度报告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GB2312" w:hAnsi="仿宋-GB2312" w:eastAsia="仿宋-GB2312" w:cs="仿宋-GB2312"/>
          <w:sz w:val="32"/>
          <w:szCs w:val="32"/>
        </w:rPr>
      </w:pPr>
      <w:r>
        <w:rPr>
          <w:rFonts w:hint="eastAsia" w:ascii="仿宋-GB2312" w:hAnsi="仿宋-GB2312" w:eastAsia="仿宋-GB2312" w:cs="仿宋-GB2312"/>
          <w:sz w:val="32"/>
          <w:szCs w:val="32"/>
        </w:rPr>
        <w:t>2020-2021学年度，我校结合《高等学校信息公开办法》（教育部令第29号）、《广东省教育厅办公室转发教育部办公厅关于做好2021年高校信息公开年度报告工作的通知》以及学校《电子科技大学中山学院信息公开实施办法》等文件精神和要求，紧密围绕学校中心工作，进一步推进重点领域信息公开，建立健全信息公开工作机制，深入推进信息公开工作,保障了学校广大师生和社会公众的知情权、参与权和监督权。现将相关工作开展情况报告如下。</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GB2312" w:hAnsi="仿宋-GB2312" w:eastAsia="仿宋-GB2312" w:cs="仿宋-GB2312"/>
          <w:b/>
          <w:bCs/>
          <w:sz w:val="32"/>
          <w:szCs w:val="32"/>
        </w:rPr>
      </w:pPr>
      <w:r>
        <w:rPr>
          <w:rFonts w:hint="eastAsia" w:ascii="仿宋-GB2312" w:hAnsi="仿宋-GB2312" w:eastAsia="仿宋-GB2312" w:cs="仿宋-GB2312"/>
          <w:b/>
          <w:bCs/>
          <w:sz w:val="32"/>
          <w:szCs w:val="32"/>
        </w:rPr>
        <w:t>一、主动公开信息情况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GB2312" w:hAnsi="仿宋-GB2312" w:eastAsia="仿宋-GB2312" w:cs="仿宋-GB2312"/>
          <w:sz w:val="32"/>
          <w:szCs w:val="32"/>
        </w:rPr>
      </w:pPr>
      <w:r>
        <w:rPr>
          <w:rFonts w:hint="eastAsia" w:ascii="仿宋-GB2312" w:hAnsi="仿宋-GB2312" w:eastAsia="仿宋-GB2312" w:cs="仿宋-GB2312"/>
          <w:sz w:val="32"/>
          <w:szCs w:val="32"/>
        </w:rPr>
        <w:t>学院办公室负责全校信息公开工作的统筹和管理。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GB2312" w:hAnsi="仿宋-GB2312" w:eastAsia="仿宋-GB2312" w:cs="仿宋-GB2312"/>
          <w:sz w:val="32"/>
          <w:szCs w:val="32"/>
        </w:rPr>
      </w:pPr>
      <w:r>
        <w:rPr>
          <w:rFonts w:hint="eastAsia" w:ascii="仿宋-GB2312" w:hAnsi="仿宋-GB2312" w:eastAsia="仿宋-GB2312" w:cs="仿宋-GB2312"/>
          <w:sz w:val="32"/>
          <w:szCs w:val="32"/>
        </w:rPr>
        <w:t>（一）互联网：我校以公开为原则，以不公开为例外，主动公开学校信息，主要通过学校OA办公系统和官方网站分别向校内师生员工和社会公众公开信息。官方网站开设“信息公开专栏”，涉及招生计划、招生简章、就业质量年报、预决算、科研项目经费等师生及社会广泛关注的重点领域信息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GB2312" w:hAnsi="仿宋-GB2312" w:eastAsia="仿宋-GB2312" w:cs="仿宋-GB2312"/>
          <w:sz w:val="32"/>
          <w:szCs w:val="32"/>
        </w:rPr>
      </w:pPr>
      <w:r>
        <w:rPr>
          <w:rFonts w:hint="eastAsia" w:ascii="仿宋-GB2312" w:hAnsi="仿宋-GB2312" w:eastAsia="仿宋-GB2312" w:cs="仿宋-GB2312"/>
          <w:sz w:val="32"/>
          <w:szCs w:val="32"/>
        </w:rPr>
        <w:t>2020-2021学年度，我校在“财务信息公开栏目”中公开高校预决算信息9条，在“招生信息公开栏目”中公开信息2条,在“就业信息公开栏目”中公开信息1条,根据上级文件精神和通知要求，学校制定《电子科技大学中山学院博士后创新实践基地管理办法（试行）》、《电子科技大学中山学院劳动教育课程实施办法（试行）》等相关文件2条；修订《电子科技大学中山学院采购管理办法》、《电子科技大学中山学院教师违反职业道德行为认定及处理办法》、《电子科技大学中山学院二级学院党总支会议议事规则（试行）》、《电子科技大学中山学院二级学院党政联席会议议事规则（试行）》以及《电子科技大学中山学院职称评审管理办法》系列文件等共10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GB2312" w:hAnsi="仿宋-GB2312" w:eastAsia="仿宋-GB2312" w:cs="仿宋-GB2312"/>
          <w:sz w:val="32"/>
          <w:szCs w:val="32"/>
        </w:rPr>
      </w:pPr>
      <w:r>
        <w:rPr>
          <w:rFonts w:hint="eastAsia" w:ascii="仿宋-GB2312" w:hAnsi="仿宋-GB2312" w:eastAsia="仿宋-GB2312" w:cs="仿宋-GB2312"/>
          <w:sz w:val="32"/>
          <w:szCs w:val="32"/>
        </w:rPr>
        <w:t>校内各单位充分利用各自的信息发布平台及时整理发布单位内部信息，有效补充了校级信息公开专栏，做到了信息公开的快捷、便利。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GB2312" w:hAnsi="仿宋-GB2312" w:eastAsia="仿宋-GB2312" w:cs="仿宋-GB2312"/>
          <w:sz w:val="32"/>
          <w:szCs w:val="32"/>
        </w:rPr>
      </w:pPr>
      <w:r>
        <w:rPr>
          <w:rFonts w:hint="eastAsia" w:ascii="仿宋-GB2312" w:hAnsi="仿宋-GB2312" w:eastAsia="仿宋-GB2312" w:cs="仿宋-GB2312"/>
          <w:sz w:val="32"/>
          <w:szCs w:val="32"/>
        </w:rPr>
        <w:t>（二）新媒体平台：通过学校官方微信等新媒体平台公开信息。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GB2312" w:hAnsi="仿宋-GB2312" w:eastAsia="仿宋-GB2312" w:cs="仿宋-GB2312"/>
          <w:sz w:val="32"/>
          <w:szCs w:val="32"/>
        </w:rPr>
      </w:pPr>
      <w:r>
        <w:rPr>
          <w:rFonts w:hint="eastAsia" w:ascii="仿宋-GB2312" w:hAnsi="仿宋-GB2312" w:eastAsia="仿宋-GB2312" w:cs="仿宋-GB2312"/>
          <w:sz w:val="32"/>
          <w:szCs w:val="32"/>
        </w:rPr>
        <w:t>（三）各类手册、报表、校报等纸质资料：通过发放校报、学生手册、教师手册、统计报表等纸质资料，公开信息。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GB2312" w:hAnsi="仿宋-GB2312" w:eastAsia="仿宋-GB2312" w:cs="仿宋-GB2312"/>
          <w:sz w:val="32"/>
          <w:szCs w:val="32"/>
        </w:rPr>
      </w:pPr>
      <w:r>
        <w:rPr>
          <w:rFonts w:hint="eastAsia" w:ascii="仿宋-GB2312" w:hAnsi="仿宋-GB2312" w:eastAsia="仿宋-GB2312" w:cs="仿宋-GB2312"/>
          <w:sz w:val="32"/>
          <w:szCs w:val="32"/>
        </w:rPr>
        <w:t>（四）宣传橱窗、电子显示屏等形式：学校通过校园宣传栏、宣传展架、电子显示屏等形式，及时发布师生关心的学校信息。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GB2312" w:hAnsi="仿宋-GB2312" w:eastAsia="仿宋-GB2312" w:cs="仿宋-GB2312"/>
          <w:sz w:val="32"/>
          <w:szCs w:val="32"/>
        </w:rPr>
      </w:pPr>
      <w:r>
        <w:rPr>
          <w:rFonts w:hint="eastAsia" w:ascii="仿宋-GB2312" w:hAnsi="仿宋-GB2312" w:eastAsia="仿宋-GB2312" w:cs="仿宋-GB2312"/>
          <w:sz w:val="32"/>
          <w:szCs w:val="32"/>
        </w:rPr>
        <w:t>（五）其他形式：通过会议、学习报告会等形式实施公开。学校还适时召开各种情况通报会、教代会、工代会、中层干部会、师生座谈会等会议向师生通报有关学校信息。</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GB2312" w:hAnsi="仿宋-GB2312" w:eastAsia="仿宋-GB2312" w:cs="仿宋-GB2312"/>
          <w:b/>
          <w:bCs/>
          <w:sz w:val="32"/>
          <w:szCs w:val="32"/>
        </w:rPr>
      </w:pPr>
      <w:r>
        <w:rPr>
          <w:rFonts w:hint="eastAsia" w:ascii="仿宋-GB2312" w:hAnsi="仿宋-GB2312" w:eastAsia="仿宋-GB2312" w:cs="仿宋-GB2312"/>
          <w:b/>
          <w:bCs/>
          <w:sz w:val="32"/>
          <w:szCs w:val="32"/>
        </w:rPr>
        <w:t>二、依申请公开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GB2312" w:hAnsi="仿宋-GB2312" w:eastAsia="仿宋-GB2312" w:cs="仿宋-GB2312"/>
          <w:sz w:val="32"/>
          <w:szCs w:val="32"/>
        </w:rPr>
      </w:pPr>
      <w:r>
        <w:rPr>
          <w:rFonts w:hint="eastAsia" w:ascii="仿宋-GB2312" w:hAnsi="仿宋-GB2312" w:eastAsia="仿宋-GB2312" w:cs="仿宋-GB2312"/>
          <w:sz w:val="32"/>
          <w:szCs w:val="32"/>
        </w:rPr>
        <w:t>我校在信息公开网站开设了依申请公开专栏，申请人可下载《电子科技大学中山学院依申请公开信息申请表》，向学院办公室提出申请。对于通过信息公开电话进行的各类咨询，工作人员都耐心给予解答或转至相关职能部门处理。</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GB2312" w:hAnsi="仿宋-GB2312" w:eastAsia="仿宋-GB2312" w:cs="仿宋-GB2312"/>
          <w:b/>
          <w:bCs/>
          <w:sz w:val="32"/>
          <w:szCs w:val="32"/>
        </w:rPr>
      </w:pPr>
      <w:r>
        <w:rPr>
          <w:rFonts w:hint="eastAsia" w:ascii="仿宋-GB2312" w:hAnsi="仿宋-GB2312" w:eastAsia="仿宋-GB2312" w:cs="仿宋-GB2312"/>
          <w:b/>
          <w:bCs/>
          <w:sz w:val="32"/>
          <w:szCs w:val="32"/>
        </w:rPr>
        <w:t>三、对信息公开的评议情况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GB2312" w:hAnsi="仿宋-GB2312" w:eastAsia="仿宋-GB2312" w:cs="仿宋-GB2312"/>
          <w:sz w:val="32"/>
          <w:szCs w:val="32"/>
        </w:rPr>
      </w:pPr>
      <w:r>
        <w:rPr>
          <w:rFonts w:hint="eastAsia" w:ascii="仿宋-GB2312" w:hAnsi="仿宋-GB2312" w:eastAsia="仿宋-GB2312" w:cs="仿宋-GB2312"/>
          <w:sz w:val="32"/>
          <w:szCs w:val="32"/>
        </w:rPr>
        <w:t>2020-2021学年度我校在信息公开问题上未收到不良社会评议。</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GB2312" w:hAnsi="仿宋-GB2312" w:eastAsia="仿宋-GB2312" w:cs="仿宋-GB2312"/>
          <w:b/>
          <w:bCs/>
          <w:sz w:val="32"/>
          <w:szCs w:val="32"/>
        </w:rPr>
      </w:pPr>
      <w:r>
        <w:rPr>
          <w:rFonts w:hint="eastAsia" w:ascii="仿宋-GB2312" w:hAnsi="仿宋-GB2312" w:eastAsia="仿宋-GB2312" w:cs="仿宋-GB2312"/>
          <w:b/>
          <w:bCs/>
          <w:sz w:val="32"/>
          <w:szCs w:val="32"/>
        </w:rPr>
        <w:t>四、因信息公开工作遭到举报的情况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GB2312" w:hAnsi="仿宋-GB2312" w:eastAsia="仿宋-GB2312" w:cs="仿宋-GB2312"/>
          <w:sz w:val="32"/>
          <w:szCs w:val="32"/>
        </w:rPr>
      </w:pPr>
      <w:r>
        <w:rPr>
          <w:rFonts w:hint="eastAsia" w:ascii="仿宋-GB2312" w:hAnsi="仿宋-GB2312" w:eastAsia="仿宋-GB2312" w:cs="仿宋-GB2312"/>
          <w:sz w:val="32"/>
          <w:szCs w:val="32"/>
        </w:rPr>
        <w:t>2020-2021学年度我校未因信息公开工作受到举报。</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GB2312" w:hAnsi="仿宋-GB2312" w:eastAsia="仿宋-GB2312" w:cs="仿宋-GB2312"/>
          <w:b/>
          <w:bCs/>
          <w:sz w:val="32"/>
          <w:szCs w:val="32"/>
        </w:rPr>
      </w:pPr>
      <w:r>
        <w:rPr>
          <w:rFonts w:hint="eastAsia" w:ascii="仿宋-GB2312" w:hAnsi="仿宋-GB2312" w:eastAsia="仿宋-GB2312" w:cs="仿宋-GB2312"/>
          <w:b/>
          <w:bCs/>
          <w:sz w:val="32"/>
          <w:szCs w:val="32"/>
        </w:rPr>
        <w:t>五、财务信息公开情况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GB2312" w:hAnsi="仿宋-GB2312" w:eastAsia="仿宋-GB2312" w:cs="仿宋-GB2312"/>
          <w:sz w:val="32"/>
          <w:szCs w:val="32"/>
        </w:rPr>
      </w:pPr>
      <w:r>
        <w:rPr>
          <w:rFonts w:hint="eastAsia" w:ascii="仿宋-GB2312" w:hAnsi="仿宋-GB2312" w:eastAsia="仿宋-GB2312" w:cs="仿宋-GB2312"/>
          <w:sz w:val="32"/>
          <w:szCs w:val="32"/>
        </w:rPr>
        <w:t>(一)财务管理制度公开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GB2312" w:hAnsi="仿宋-GB2312" w:eastAsia="仿宋-GB2312" w:cs="仿宋-GB2312"/>
          <w:sz w:val="32"/>
          <w:szCs w:val="32"/>
        </w:rPr>
      </w:pPr>
      <w:r>
        <w:rPr>
          <w:rFonts w:hint="eastAsia" w:ascii="仿宋-GB2312" w:hAnsi="仿宋-GB2312" w:eastAsia="仿宋-GB2312" w:cs="仿宋-GB2312"/>
          <w:sz w:val="32"/>
          <w:szCs w:val="32"/>
        </w:rPr>
        <w:t>1、所有财务管理制度，除通过信息公开专栏公开外，还通过财务处主页的“规章制度”专栏进行公开。登陆财务处网页即可查阅各类财经文件和财务管理规定。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GB2312" w:hAnsi="仿宋-GB2312" w:eastAsia="仿宋-GB2312" w:cs="仿宋-GB2312"/>
          <w:sz w:val="32"/>
          <w:szCs w:val="32"/>
        </w:rPr>
      </w:pPr>
      <w:r>
        <w:rPr>
          <w:rFonts w:hint="eastAsia" w:ascii="仿宋-GB2312" w:hAnsi="仿宋-GB2312" w:eastAsia="仿宋-GB2312" w:cs="仿宋-GB2312"/>
          <w:sz w:val="32"/>
          <w:szCs w:val="32"/>
        </w:rPr>
        <w:t>2、全校教职工人手一本《财务工作手册》。《手册》分两部分，第一部分对日常财务工作中遇到的常见问题进行了比较详细的解答，第二部分对我校的财务管理制度和相关国家财经法律法规进行汇编。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GB2312" w:hAnsi="仿宋-GB2312" w:eastAsia="仿宋-GB2312" w:cs="仿宋-GB2312"/>
          <w:sz w:val="32"/>
          <w:szCs w:val="32"/>
        </w:rPr>
      </w:pPr>
      <w:r>
        <w:rPr>
          <w:rFonts w:hint="eastAsia" w:ascii="仿宋-GB2312" w:hAnsi="仿宋-GB2312" w:eastAsia="仿宋-GB2312" w:cs="仿宋-GB2312"/>
          <w:sz w:val="32"/>
          <w:szCs w:val="32"/>
        </w:rPr>
        <w:t>（二）学生收费公开、透明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GB2312" w:hAnsi="仿宋-GB2312" w:eastAsia="仿宋-GB2312" w:cs="仿宋-GB2312"/>
          <w:sz w:val="32"/>
          <w:szCs w:val="32"/>
        </w:rPr>
      </w:pPr>
      <w:r>
        <w:rPr>
          <w:rFonts w:hint="eastAsia" w:ascii="仿宋-GB2312" w:hAnsi="仿宋-GB2312" w:eastAsia="仿宋-GB2312" w:cs="仿宋-GB2312"/>
          <w:sz w:val="32"/>
          <w:szCs w:val="32"/>
        </w:rPr>
        <w:t>我校严格按照广东省物价局粤价〔2007〕186号和广东省发展和改革委粤发改价格〔2016〕657号标准收费，实行收费公告制度，执行“收支两条线”管理。每学年，按上述文件规定的收费项目、收费标准、收费依据制作成“收费公示栏”并悬挂在校园显眼处，接受学生、家长和社会的监督；各项收费按文件规定的流程实施，通过委托银行统一批量扣款和微信、支付宝收费相结合的方式收缴；对学生因故终止学业的，严格按照相关规定进行学费、住宿费和代收费清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GB2312" w:hAnsi="仿宋-GB2312" w:eastAsia="仿宋-GB2312" w:cs="仿宋-GB2312"/>
          <w:sz w:val="32"/>
          <w:szCs w:val="32"/>
        </w:rPr>
      </w:pPr>
      <w:r>
        <w:rPr>
          <w:rFonts w:hint="eastAsia" w:ascii="仿宋-GB2312" w:hAnsi="仿宋-GB2312" w:eastAsia="仿宋-GB2312" w:cs="仿宋-GB2312"/>
          <w:sz w:val="32"/>
          <w:szCs w:val="32"/>
        </w:rPr>
        <w:t>同时，我校还在《招生简章》、《新生入学须知》上列明学费、住宿费、教材费等收费项目及收费标准。各项学生收费明细上墙。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GB2312" w:hAnsi="仿宋-GB2312" w:eastAsia="仿宋-GB2312" w:cs="仿宋-GB2312"/>
          <w:sz w:val="32"/>
          <w:szCs w:val="32"/>
        </w:rPr>
      </w:pPr>
      <w:r>
        <w:rPr>
          <w:rFonts w:hint="eastAsia" w:ascii="仿宋-GB2312" w:hAnsi="仿宋-GB2312" w:eastAsia="仿宋-GB2312" w:cs="仿宋-GB2312"/>
          <w:sz w:val="32"/>
          <w:szCs w:val="32"/>
        </w:rPr>
        <w:t>（三）学校年度预、决算情况公开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GB2312" w:hAnsi="仿宋-GB2312" w:eastAsia="仿宋-GB2312" w:cs="仿宋-GB2312"/>
          <w:sz w:val="32"/>
          <w:szCs w:val="32"/>
        </w:rPr>
      </w:pPr>
      <w:r>
        <w:rPr>
          <w:rFonts w:hint="eastAsia" w:ascii="仿宋-GB2312" w:hAnsi="仿宋-GB2312" w:eastAsia="仿宋-GB2312" w:cs="仿宋-GB2312"/>
          <w:sz w:val="32"/>
          <w:szCs w:val="32"/>
        </w:rPr>
        <w:t>学校除通过信息公开专栏公开相关情况，还在教代会和工代会上予以公开，听取教代会、工代会代表的审议。</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GB2312" w:hAnsi="仿宋-GB2312" w:eastAsia="仿宋-GB2312" w:cs="仿宋-GB2312"/>
          <w:b/>
          <w:bCs/>
          <w:sz w:val="32"/>
          <w:szCs w:val="32"/>
        </w:rPr>
      </w:pPr>
      <w:r>
        <w:rPr>
          <w:rFonts w:hint="eastAsia" w:ascii="仿宋-GB2312" w:hAnsi="仿宋-GB2312" w:eastAsia="仿宋-GB2312" w:cs="仿宋-GB2312"/>
          <w:b/>
          <w:bCs/>
          <w:sz w:val="32"/>
          <w:szCs w:val="32"/>
        </w:rPr>
        <w:t>六、招生信息公开情况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GB2312" w:hAnsi="仿宋-GB2312" w:eastAsia="仿宋-GB2312" w:cs="仿宋-GB2312"/>
          <w:sz w:val="32"/>
          <w:szCs w:val="32"/>
        </w:rPr>
      </w:pPr>
      <w:r>
        <w:rPr>
          <w:rFonts w:hint="eastAsia" w:ascii="仿宋-GB2312" w:hAnsi="仿宋-GB2312" w:eastAsia="仿宋-GB2312" w:cs="仿宋-GB2312"/>
          <w:sz w:val="32"/>
          <w:szCs w:val="32"/>
        </w:rPr>
        <w:t>（一）招生简章公开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GB2312" w:hAnsi="仿宋-GB2312" w:eastAsia="仿宋-GB2312" w:cs="仿宋-GB2312"/>
          <w:sz w:val="32"/>
          <w:szCs w:val="32"/>
        </w:rPr>
      </w:pPr>
      <w:r>
        <w:rPr>
          <w:rFonts w:hint="eastAsia" w:ascii="仿宋-GB2312" w:hAnsi="仿宋-GB2312" w:eastAsia="仿宋-GB2312" w:cs="仿宋-GB2312"/>
          <w:sz w:val="32"/>
          <w:szCs w:val="32"/>
        </w:rPr>
        <w:t>我校依据《中华人民共和国教育法》、《中华人民共和国高等教育法》和教育部有关规定制订招生章程，经广东省教育厅依据国家有关法律和招生政策规定进行审核备案后，向社会公开发布有关的高考招生信息。主要内容包括：高校全称、校址，层次(本科)，办学类型(独立学院)，身体健康状况要求，录取规则，学费标准，颁发学历证书的学校名称及证书种类，联系电话、网址以及其他须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GB2312" w:hAnsi="仿宋-GB2312" w:eastAsia="仿宋-GB2312" w:cs="仿宋-GB2312"/>
          <w:sz w:val="32"/>
          <w:szCs w:val="32"/>
        </w:rPr>
      </w:pPr>
      <w:r>
        <w:rPr>
          <w:rFonts w:hint="eastAsia" w:ascii="仿宋-GB2312" w:hAnsi="仿宋-GB2312" w:eastAsia="仿宋-GB2312" w:cs="仿宋-GB2312"/>
          <w:sz w:val="32"/>
          <w:szCs w:val="32"/>
        </w:rPr>
        <w:t>（二）招生计划公开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GB2312" w:hAnsi="仿宋-GB2312" w:eastAsia="仿宋-GB2312" w:cs="仿宋-GB2312"/>
          <w:sz w:val="32"/>
          <w:szCs w:val="32"/>
        </w:rPr>
      </w:pPr>
      <w:r>
        <w:rPr>
          <w:rFonts w:hint="eastAsia" w:ascii="仿宋-GB2312" w:hAnsi="仿宋-GB2312" w:eastAsia="仿宋-GB2312" w:cs="仿宋-GB2312"/>
          <w:sz w:val="32"/>
          <w:szCs w:val="32"/>
        </w:rPr>
        <w:t>学校通过官网上的“招生就业-招生信息”专栏、招生简章中的招生计划表以及各省教育考试主管部门编撰的招生专业目录，向社会公开发布有关招生计划信息。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GB2312" w:hAnsi="仿宋-GB2312" w:eastAsia="仿宋-GB2312" w:cs="仿宋-GB2312"/>
          <w:sz w:val="32"/>
          <w:szCs w:val="32"/>
        </w:rPr>
      </w:pPr>
      <w:r>
        <w:rPr>
          <w:rFonts w:hint="eastAsia" w:ascii="仿宋-GB2312" w:hAnsi="仿宋-GB2312" w:eastAsia="仿宋-GB2312" w:cs="仿宋-GB2312"/>
          <w:sz w:val="32"/>
          <w:szCs w:val="32"/>
        </w:rPr>
        <w:t>（三）录取分数结果公开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GB2312" w:hAnsi="仿宋-GB2312" w:eastAsia="仿宋-GB2312" w:cs="仿宋-GB2312"/>
          <w:sz w:val="32"/>
          <w:szCs w:val="32"/>
        </w:rPr>
      </w:pPr>
      <w:r>
        <w:rPr>
          <w:rFonts w:hint="eastAsia" w:ascii="仿宋-GB2312" w:hAnsi="仿宋-GB2312" w:eastAsia="仿宋-GB2312" w:cs="仿宋-GB2312"/>
          <w:sz w:val="32"/>
          <w:szCs w:val="32"/>
        </w:rPr>
        <w:t>录取分数信息通过我校官网“招生就业-招生信息”栏目和招生就业处招生信息网“历年分数”栏目，将近三年的各省分专业录取的计划数、最低分、批次线和投档线，向社会公开。通过“录取查询”栏目，考生不仅可以查询到自己被录取情况，还可以查询到录取通知书邮件的跟踪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GB2312" w:hAnsi="仿宋-GB2312" w:eastAsia="仿宋-GB2312" w:cs="仿宋-GB2312"/>
          <w:sz w:val="32"/>
          <w:szCs w:val="32"/>
        </w:rPr>
      </w:pPr>
      <w:r>
        <w:rPr>
          <w:rFonts w:hint="eastAsia" w:ascii="仿宋-GB2312" w:hAnsi="仿宋-GB2312" w:eastAsia="仿宋-GB2312" w:cs="仿宋-GB2312"/>
          <w:sz w:val="32"/>
          <w:szCs w:val="32"/>
        </w:rPr>
        <w:t>（四）招生咨询、监督和申诉公开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GB2312" w:hAnsi="仿宋-GB2312" w:eastAsia="仿宋-GB2312" w:cs="仿宋-GB2312"/>
          <w:sz w:val="32"/>
          <w:szCs w:val="32"/>
        </w:rPr>
      </w:pPr>
      <w:r>
        <w:rPr>
          <w:rFonts w:hint="eastAsia" w:ascii="仿宋-GB2312" w:hAnsi="仿宋-GB2312" w:eastAsia="仿宋-GB2312" w:cs="仿宋-GB2312"/>
          <w:sz w:val="32"/>
          <w:szCs w:val="32"/>
        </w:rPr>
        <w:t>在学校的招生章程中，详细列出了招生咨询联系方式、招生工作监督与申诉联系方式以及具体的联系人。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GB2312" w:hAnsi="仿宋-GB2312" w:eastAsia="仿宋-GB2312" w:cs="仿宋-GB2312"/>
          <w:b/>
          <w:bCs/>
          <w:sz w:val="32"/>
          <w:szCs w:val="32"/>
        </w:rPr>
      </w:pPr>
      <w:r>
        <w:rPr>
          <w:rFonts w:hint="eastAsia" w:ascii="仿宋-GB2312" w:hAnsi="仿宋-GB2312" w:eastAsia="仿宋-GB2312" w:cs="仿宋-GB2312"/>
          <w:b/>
          <w:bCs/>
          <w:sz w:val="32"/>
          <w:szCs w:val="32"/>
        </w:rPr>
        <w:t>七、采购信息公开情况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GB2312" w:hAnsi="仿宋-GB2312" w:eastAsia="仿宋-GB2312" w:cs="仿宋-GB2312"/>
          <w:sz w:val="32"/>
          <w:szCs w:val="32"/>
        </w:rPr>
      </w:pPr>
      <w:r>
        <w:rPr>
          <w:rFonts w:hint="eastAsia" w:ascii="仿宋-GB2312" w:hAnsi="仿宋-GB2312" w:eastAsia="仿宋-GB2312" w:cs="仿宋-GB2312"/>
          <w:sz w:val="32"/>
          <w:szCs w:val="32"/>
        </w:rPr>
        <w:t>学校设置了专门的“采购信息网”，公开政府采购的政策法规和我校采购需求信息，使采购情况切实做到了公开透明。</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GB2312" w:hAnsi="仿宋-GB2312" w:eastAsia="仿宋-GB2312" w:cs="仿宋-GB2312"/>
          <w:b/>
          <w:bCs/>
          <w:sz w:val="32"/>
          <w:szCs w:val="32"/>
        </w:rPr>
      </w:pPr>
      <w:r>
        <w:rPr>
          <w:rFonts w:hint="eastAsia" w:ascii="仿宋-GB2312" w:hAnsi="仿宋-GB2312" w:eastAsia="仿宋-GB2312" w:cs="仿宋-GB2312"/>
          <w:b/>
          <w:bCs/>
          <w:sz w:val="32"/>
          <w:szCs w:val="32"/>
        </w:rPr>
        <w:t>八、信息公开工作存在的主要问题和改进措施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GB2312" w:hAnsi="仿宋-GB2312" w:eastAsia="仿宋-GB2312" w:cs="仿宋-GB2312"/>
          <w:sz w:val="32"/>
          <w:szCs w:val="32"/>
        </w:rPr>
      </w:pPr>
      <w:r>
        <w:rPr>
          <w:rFonts w:hint="eastAsia" w:ascii="仿宋-GB2312" w:hAnsi="仿宋-GB2312" w:eastAsia="仿宋-GB2312" w:cs="仿宋-GB2312"/>
          <w:sz w:val="32"/>
          <w:szCs w:val="32"/>
        </w:rPr>
        <w:t>（一）存在的问题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GB2312" w:hAnsi="仿宋-GB2312" w:eastAsia="仿宋-GB2312" w:cs="仿宋-GB2312"/>
          <w:sz w:val="32"/>
          <w:szCs w:val="32"/>
        </w:rPr>
      </w:pPr>
      <w:r>
        <w:rPr>
          <w:rFonts w:hint="eastAsia" w:ascii="仿宋-GB2312" w:hAnsi="仿宋-GB2312" w:eastAsia="仿宋-GB2312" w:cs="仿宋-GB2312"/>
          <w:sz w:val="32"/>
          <w:szCs w:val="32"/>
        </w:rPr>
        <w:t>学校各单位信息公开的主动性还需加强。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GB2312" w:hAnsi="仿宋-GB2312" w:eastAsia="仿宋-GB2312" w:cs="仿宋-GB2312"/>
          <w:sz w:val="32"/>
          <w:szCs w:val="32"/>
        </w:rPr>
      </w:pPr>
      <w:r>
        <w:rPr>
          <w:rFonts w:hint="eastAsia" w:ascii="仿宋-GB2312" w:hAnsi="仿宋-GB2312" w:eastAsia="仿宋-GB2312" w:cs="仿宋-GB2312"/>
          <w:sz w:val="32"/>
          <w:szCs w:val="32"/>
        </w:rPr>
        <w:t>（二）改进措施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GB2312" w:hAnsi="仿宋-GB2312" w:eastAsia="仿宋-GB2312" w:cs="仿宋-GB2312"/>
          <w:sz w:val="32"/>
          <w:szCs w:val="32"/>
        </w:rPr>
      </w:pPr>
      <w:r>
        <w:rPr>
          <w:rFonts w:hint="eastAsia" w:ascii="仿宋-GB2312" w:hAnsi="仿宋-GB2312" w:eastAsia="仿宋-GB2312" w:cs="仿宋-GB2312"/>
          <w:sz w:val="32"/>
          <w:szCs w:val="32"/>
        </w:rPr>
        <w:t>督促校内各单位及时主动公开信息；加大信息公开工作的宣传培训力度；完善并落实考评机制；探索和拓展信息公开的渠道。</w:t>
      </w:r>
    </w:p>
    <w:p>
      <w:pPr>
        <w:keepNext w:val="0"/>
        <w:keepLines w:val="0"/>
        <w:pageBreakBefore w:val="0"/>
        <w:widowControl w:val="0"/>
        <w:kinsoku/>
        <w:wordWrap/>
        <w:overflowPunct/>
        <w:topLinePunct w:val="0"/>
        <w:autoSpaceDE/>
        <w:autoSpaceDN/>
        <w:bidi w:val="0"/>
        <w:adjustRightInd/>
        <w:snapToGrid/>
        <w:textAlignment w:val="auto"/>
        <w:rPr>
          <w:rFonts w:hint="eastAsia" w:ascii="仿宋-GB2312" w:hAnsi="仿宋-GB2312" w:eastAsia="仿宋-GB2312" w:cs="仿宋-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eastAsia" w:ascii="仿宋-GB2312" w:hAnsi="仿宋-GB2312" w:eastAsia="仿宋-GB2312" w:cs="仿宋-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eastAsia" w:ascii="仿宋-GB2312" w:hAnsi="仿宋-GB2312" w:eastAsia="仿宋-GB2312" w:cs="仿宋-GB2312"/>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eastAsia" w:ascii="仿宋-GB2312" w:hAnsi="仿宋-GB2312" w:eastAsia="仿宋-GB2312" w:cs="仿宋-GB2312"/>
          <w:sz w:val="32"/>
          <w:szCs w:val="32"/>
        </w:rPr>
      </w:pPr>
      <w:r>
        <w:rPr>
          <w:rFonts w:hint="eastAsia" w:ascii="仿宋-GB2312" w:hAnsi="仿宋-GB2312" w:eastAsia="仿宋-GB2312" w:cs="仿宋-GB2312"/>
          <w:sz w:val="32"/>
          <w:szCs w:val="32"/>
        </w:rPr>
        <w:t>电子科技大学中山学院</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GB2312" w:hAnsi="仿宋-GB2312" w:eastAsia="仿宋-GB2312" w:cs="仿宋-GB2312"/>
          <w:sz w:val="32"/>
          <w:szCs w:val="32"/>
        </w:rPr>
      </w:pPr>
      <w:r>
        <w:rPr>
          <w:rFonts w:hint="eastAsia" w:ascii="仿宋-GB2312" w:hAnsi="仿宋-GB2312" w:eastAsia="仿宋-GB2312" w:cs="仿宋-GB2312"/>
          <w:sz w:val="32"/>
          <w:szCs w:val="32"/>
          <w:lang w:val="en-US" w:eastAsia="zh-CN"/>
        </w:rPr>
        <w:t xml:space="preserve">                             </w:t>
      </w:r>
      <w:r>
        <w:rPr>
          <w:rFonts w:hint="eastAsia" w:ascii="仿宋-GB2312" w:hAnsi="仿宋-GB2312" w:eastAsia="仿宋-GB2312" w:cs="仿宋-GB2312"/>
          <w:sz w:val="32"/>
          <w:szCs w:val="32"/>
        </w:rPr>
        <w:t>2021年10月30日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0000000000000000000"/>
    <w:charset w:val="00"/>
    <w:family w:val="auto"/>
    <w:pitch w:val="default"/>
    <w:sig w:usb0="00000000" w:usb1="00000000" w:usb2="00000000" w:usb3="00000000" w:csb0="00000000" w:csb1="00000000"/>
  </w:font>
  <w:font w:name="仿宋-GB2312">
    <w:altName w:val="仿宋"/>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141D38"/>
    <w:rsid w:val="1D3C0699"/>
    <w:rsid w:val="3B9360E3"/>
    <w:rsid w:val="48352A16"/>
    <w:rsid w:val="5E2F4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2021-11-03T07:03:00Z</dcterms:created>
  <dc:creator>Administrator</dc:creator>
  <cp:lastModifiedBy>lichee</cp:lastModifiedBy>
  <dcterms:modified xsi:type="dcterms:W3CDTF">2021-11-03T07:59:54Z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